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8AFD5B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445815">
        <w:rPr>
          <w:bCs/>
          <w:noProof w:val="0"/>
          <w:sz w:val="24"/>
          <w:szCs w:val="24"/>
        </w:rPr>
        <w:t>10bis-e</w:t>
      </w:r>
      <w:r w:rsidR="001348FE">
        <w:rPr>
          <w:bCs/>
          <w:noProof w:val="0"/>
          <w:sz w:val="24"/>
          <w:szCs w:val="24"/>
        </w:rPr>
        <w:tab/>
      </w:r>
      <w:r w:rsidR="00BA1872" w:rsidRPr="008E7525">
        <w:rPr>
          <w:bCs/>
          <w:noProof w:val="0"/>
          <w:sz w:val="24"/>
          <w:szCs w:val="24"/>
        </w:rPr>
        <w:t>R1-</w:t>
      </w:r>
      <w:r w:rsidR="00191E79" w:rsidRPr="008E7525">
        <w:rPr>
          <w:bCs/>
          <w:noProof w:val="0"/>
          <w:sz w:val="24"/>
          <w:szCs w:val="24"/>
        </w:rPr>
        <w:t>2</w:t>
      </w:r>
      <w:r w:rsidR="001B38EE" w:rsidRPr="008E7525">
        <w:rPr>
          <w:bCs/>
          <w:noProof w:val="0"/>
          <w:sz w:val="24"/>
          <w:szCs w:val="24"/>
        </w:rPr>
        <w:t>2</w:t>
      </w:r>
      <w:r w:rsidR="008E7525" w:rsidRPr="008E7525">
        <w:rPr>
          <w:bCs/>
          <w:noProof w:val="0"/>
          <w:sz w:val="24"/>
          <w:szCs w:val="24"/>
        </w:rPr>
        <w:t>10166</w:t>
      </w:r>
    </w:p>
    <w:p w14:paraId="30E02940" w14:textId="45D70FCD"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7250FE">
        <w:rPr>
          <w:bCs/>
          <w:noProof w:val="0"/>
          <w:sz w:val="24"/>
          <w:szCs w:val="24"/>
        </w:rPr>
        <w:t>10</w:t>
      </w:r>
      <w:r w:rsidR="00A250D5">
        <w:rPr>
          <w:bCs/>
          <w:noProof w:val="0"/>
          <w:sz w:val="24"/>
          <w:szCs w:val="24"/>
        </w:rPr>
        <w:t xml:space="preserve"> </w:t>
      </w:r>
      <w:r w:rsidR="00451BAE">
        <w:rPr>
          <w:bCs/>
          <w:noProof w:val="0"/>
          <w:sz w:val="24"/>
          <w:szCs w:val="24"/>
        </w:rPr>
        <w:t xml:space="preserve">– </w:t>
      </w:r>
      <w:r w:rsidR="007250FE">
        <w:rPr>
          <w:bCs/>
          <w:noProof w:val="0"/>
          <w:sz w:val="24"/>
          <w:szCs w:val="24"/>
        </w:rPr>
        <w:t>19</w:t>
      </w:r>
      <w:r w:rsidR="00D64A2A">
        <w:rPr>
          <w:bCs/>
          <w:noProof w:val="0"/>
          <w:sz w:val="24"/>
          <w:szCs w:val="24"/>
        </w:rPr>
        <w:t xml:space="preserve"> </w:t>
      </w:r>
      <w:proofErr w:type="gramStart"/>
      <w:r w:rsidR="007250FE">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623DE6F" w:rsidR="0034111C" w:rsidRPr="001E5981" w:rsidRDefault="2DE91D9E" w:rsidP="00FE186C">
      <w:pPr>
        <w:pStyle w:val="CRCoverPage"/>
        <w:spacing w:line="259" w:lineRule="auto"/>
        <w:rPr>
          <w:rFonts w:cs="Arial"/>
          <w:b/>
          <w:bCs/>
          <w:sz w:val="24"/>
          <w:szCs w:val="24"/>
          <w:lang w:val="en-US" w:eastAsia="ja-JP"/>
        </w:rPr>
      </w:pPr>
      <w:r w:rsidRPr="67EF1FC8">
        <w:rPr>
          <w:rFonts w:cs="Arial"/>
          <w:b/>
          <w:bCs/>
          <w:sz w:val="24"/>
          <w:szCs w:val="24"/>
        </w:rPr>
        <w:t>Agenda item:</w:t>
      </w:r>
      <w:r w:rsidR="0034111C">
        <w:tab/>
      </w:r>
      <w:r w:rsidR="0034111C">
        <w:tab/>
      </w:r>
      <w:r w:rsidR="0AC6A8CB" w:rsidRPr="67EF1FC8">
        <w:rPr>
          <w:rFonts w:cs="Arial"/>
          <w:b/>
          <w:bCs/>
          <w:sz w:val="24"/>
          <w:szCs w:val="24"/>
        </w:rPr>
        <w:t>9.1</w:t>
      </w:r>
      <w:r w:rsidR="310B2A82" w:rsidRPr="67EF1FC8">
        <w:rPr>
          <w:rFonts w:cs="Arial"/>
          <w:b/>
          <w:bCs/>
          <w:sz w:val="24"/>
          <w:szCs w:val="24"/>
        </w:rPr>
        <w:t>4</w:t>
      </w:r>
      <w:r w:rsidR="0AC6A8CB" w:rsidRPr="67EF1FC8">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36736D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70C0">
        <w:rPr>
          <w:rFonts w:ascii="Arial" w:hAnsi="Arial" w:cs="Arial"/>
          <w:b/>
          <w:bCs/>
          <w:sz w:val="24"/>
        </w:rPr>
        <w:t>RAN1 impacts for power domain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7EDD142" w14:textId="23914BB6"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normaltextrun"/>
          <w:sz w:val="20"/>
          <w:szCs w:val="20"/>
        </w:rPr>
        <w:t>This contribution relates to a new work item agreed in RAN#94-e, namely “</w:t>
      </w:r>
      <w:r>
        <w:rPr>
          <w:rStyle w:val="normaltextrun"/>
          <w:sz w:val="20"/>
          <w:szCs w:val="20"/>
          <w:lang w:val="en-GB"/>
        </w:rPr>
        <w:t>Further NR coverage enhancements” (the WI was revised in RAN#</w:t>
      </w:r>
      <w:r w:rsidR="003370C0">
        <w:rPr>
          <w:rStyle w:val="normaltextrun"/>
          <w:sz w:val="20"/>
          <w:szCs w:val="20"/>
          <w:lang w:val="en-GB"/>
        </w:rPr>
        <w:t xml:space="preserve">96 </w:t>
      </w:r>
      <w:r>
        <w:rPr>
          <w:rStyle w:val="normaltextrun"/>
          <w:sz w:val="20"/>
          <w:szCs w:val="20"/>
          <w:lang w:val="en-GB"/>
        </w:rPr>
        <w:t>[1]</w:t>
      </w:r>
      <w:r w:rsidR="003370C0">
        <w:rPr>
          <w:rStyle w:val="normaltextrun"/>
          <w:sz w:val="20"/>
          <w:szCs w:val="20"/>
          <w:lang w:val="en-GB"/>
        </w:rPr>
        <w:t>)</w:t>
      </w:r>
      <w:r>
        <w:rPr>
          <w:rStyle w:val="normaltextrun"/>
          <w:sz w:val="20"/>
          <w:szCs w:val="20"/>
          <w:lang w:val="en-GB"/>
        </w:rPr>
        <w:t>. In this paper we consider power domain enhancements and the following objectives captured in the WID:</w:t>
      </w:r>
      <w:r>
        <w:rPr>
          <w:rStyle w:val="eop"/>
          <w:sz w:val="20"/>
          <w:szCs w:val="20"/>
        </w:rPr>
        <w:t> </w:t>
      </w:r>
    </w:p>
    <w:p w14:paraId="2981C8B7" w14:textId="77777777"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A0A1D3" w14:textId="77777777" w:rsidR="003370C0" w:rsidRPr="003370C0" w:rsidRDefault="003370C0" w:rsidP="003E4079">
      <w:pPr>
        <w:pStyle w:val="paragraph"/>
        <w:numPr>
          <w:ilvl w:val="0"/>
          <w:numId w:val="5"/>
        </w:numPr>
        <w:spacing w:before="0" w:beforeAutospacing="0" w:after="0" w:afterAutospacing="0"/>
        <w:rPr>
          <w:rStyle w:val="normaltextrun"/>
          <w:i/>
          <w:color w:val="0070C0"/>
          <w:sz w:val="20"/>
          <w:szCs w:val="20"/>
        </w:rPr>
      </w:pPr>
      <w:r w:rsidRPr="003370C0">
        <w:rPr>
          <w:rStyle w:val="normaltextrun"/>
          <w:i/>
          <w:color w:val="0070C0"/>
          <w:sz w:val="20"/>
          <w:szCs w:val="20"/>
        </w:rPr>
        <w:t xml:space="preserve">Study and if </w:t>
      </w:r>
      <w:proofErr w:type="gramStart"/>
      <w:r w:rsidRPr="003370C0">
        <w:rPr>
          <w:rStyle w:val="normaltextrun"/>
          <w:i/>
          <w:color w:val="0070C0"/>
          <w:sz w:val="20"/>
          <w:szCs w:val="20"/>
        </w:rPr>
        <w:t>necessary</w:t>
      </w:r>
      <w:proofErr w:type="gramEnd"/>
      <w:r w:rsidRPr="003370C0">
        <w:rPr>
          <w:rStyle w:val="normaltextrun"/>
          <w:i/>
          <w:color w:val="0070C0"/>
          <w:sz w:val="20"/>
          <w:szCs w:val="20"/>
        </w:rPr>
        <w:t xml:space="preserve"> specify following power domain enhancements</w:t>
      </w:r>
    </w:p>
    <w:p w14:paraId="1E6CD0B4" w14:textId="77777777" w:rsidR="003370C0" w:rsidRPr="003370C0" w:rsidRDefault="003370C0" w:rsidP="003E4079">
      <w:pPr>
        <w:pStyle w:val="paragraph"/>
        <w:numPr>
          <w:ilvl w:val="1"/>
          <w:numId w:val="5"/>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realize increasing UE power high limit for CA and DC based on Rel-17 RAN4 work on "Increasing UE power high limit for CA and DC", in compliance with relevant regulations (RAN4, RAN1)</w:t>
      </w:r>
    </w:p>
    <w:p w14:paraId="4F8F53F2" w14:textId="77777777" w:rsidR="003370C0" w:rsidRPr="003370C0" w:rsidRDefault="003370C0" w:rsidP="003E4079">
      <w:pPr>
        <w:pStyle w:val="paragraph"/>
        <w:numPr>
          <w:ilvl w:val="1"/>
          <w:numId w:val="5"/>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reduce MPR/PAR, including frequency domain spectrum shaping with and without spectrum extension for DFT-S-OFDM and tone reservation (RAN4, RAN1)</w:t>
      </w:r>
    </w:p>
    <w:p w14:paraId="5E3A868E" w14:textId="77777777"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648DC2B" w14:textId="76D7DDB7" w:rsidR="00945C7F" w:rsidRDefault="007F458F" w:rsidP="00945C7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We discuss the scope of power domain enhancements focusing on potential RAN1 specification impacts</w:t>
      </w:r>
      <w:r w:rsidR="003370C0">
        <w:rPr>
          <w:rStyle w:val="normaltextrun"/>
          <w:sz w:val="20"/>
          <w:szCs w:val="20"/>
          <w:lang w:val="en-GB"/>
        </w:rPr>
        <w:t>.</w:t>
      </w:r>
      <w:r w:rsidR="000D5CE2">
        <w:rPr>
          <w:rStyle w:val="normaltextrun"/>
          <w:sz w:val="20"/>
          <w:szCs w:val="20"/>
          <w:lang w:val="en-GB"/>
        </w:rPr>
        <w:t xml:space="preserve"> </w:t>
      </w:r>
      <w:r>
        <w:rPr>
          <w:rStyle w:val="normaltextrun"/>
          <w:sz w:val="20"/>
          <w:szCs w:val="20"/>
          <w:lang w:val="en-GB"/>
        </w:rPr>
        <w:t>Companion</w:t>
      </w:r>
      <w:r>
        <w:rPr>
          <w:rStyle w:val="normaltextrun"/>
          <w:color w:val="000000"/>
          <w:sz w:val="20"/>
          <w:szCs w:val="20"/>
          <w:shd w:val="clear" w:color="auto" w:fill="FFFFFF"/>
          <w:lang w:val="en-GB"/>
        </w:rPr>
        <w:t xml:space="preserve"> RAN4 papers include discussion of the scope of the work</w:t>
      </w:r>
      <w:r w:rsidR="00B96ED2">
        <w:rPr>
          <w:rStyle w:val="normaltextrun"/>
          <w:color w:val="000000"/>
          <w:sz w:val="20"/>
          <w:szCs w:val="20"/>
          <w:shd w:val="clear" w:color="auto" w:fill="FFFFFF"/>
          <w:lang w:val="en-GB"/>
        </w:rPr>
        <w:t xml:space="preserve"> [2] and </w:t>
      </w:r>
      <w:r w:rsidR="005800F0">
        <w:rPr>
          <w:rStyle w:val="normaltextrun"/>
          <w:color w:val="000000"/>
          <w:sz w:val="20"/>
          <w:szCs w:val="20"/>
          <w:shd w:val="clear" w:color="auto" w:fill="FFFFFF"/>
          <w:lang w:val="en-GB"/>
        </w:rPr>
        <w:t xml:space="preserve">actual solutions with </w:t>
      </w:r>
      <w:r w:rsidR="002E6F8E">
        <w:rPr>
          <w:rStyle w:val="normaltextrun"/>
          <w:color w:val="000000"/>
          <w:sz w:val="20"/>
          <w:szCs w:val="20"/>
          <w:shd w:val="clear" w:color="auto" w:fill="FFFFFF"/>
          <w:lang w:val="en-GB"/>
        </w:rPr>
        <w:t>initial</w:t>
      </w:r>
      <w:r w:rsidR="00411AC6">
        <w:rPr>
          <w:rStyle w:val="normaltextrun"/>
          <w:color w:val="000000"/>
          <w:sz w:val="20"/>
          <w:szCs w:val="20"/>
          <w:shd w:val="clear" w:color="auto" w:fill="FFFFFF"/>
          <w:lang w:val="en-GB"/>
        </w:rPr>
        <w:t xml:space="preserve"> performance results </w:t>
      </w:r>
      <w:r w:rsidR="002E6F8E">
        <w:rPr>
          <w:rStyle w:val="normaltextrun"/>
          <w:color w:val="000000"/>
          <w:sz w:val="20"/>
          <w:szCs w:val="20"/>
          <w:shd w:val="clear" w:color="auto" w:fill="FFFFFF"/>
        </w:rPr>
        <w:t>[3]</w:t>
      </w:r>
      <w:r w:rsidR="00411AC6">
        <w:rPr>
          <w:rStyle w:val="normaltextrun"/>
          <w:color w:val="000000"/>
          <w:sz w:val="20"/>
          <w:szCs w:val="20"/>
          <w:shd w:val="clear" w:color="auto" w:fill="FFFFFF"/>
        </w:rPr>
        <w:t>.</w:t>
      </w:r>
      <w:r w:rsidR="00D82485">
        <w:rPr>
          <w:rStyle w:val="normaltextrun"/>
          <w:color w:val="000000"/>
          <w:sz w:val="20"/>
          <w:szCs w:val="20"/>
          <w:shd w:val="clear" w:color="auto" w:fill="FFFFFF"/>
        </w:rPr>
        <w:t xml:space="preserve"> </w:t>
      </w:r>
      <w:r w:rsidR="00D82485" w:rsidDel="007F0DE1">
        <w:rPr>
          <w:rStyle w:val="normaltextrun"/>
          <w:sz w:val="20"/>
          <w:szCs w:val="20"/>
          <w:lang w:val="en-GB"/>
        </w:rPr>
        <w:t>Our assumption is that performance evaluation is carried out (primarily) in RAN4.</w:t>
      </w:r>
    </w:p>
    <w:p w14:paraId="6C2E64B3" w14:textId="684DA5F9" w:rsidR="008B73FA" w:rsidRDefault="008B73FA" w:rsidP="0099307C">
      <w:bookmarkStart w:id="1" w:name="_Hlk510705081"/>
    </w:p>
    <w:p w14:paraId="44AABDDF" w14:textId="0928C076" w:rsidR="003370C0" w:rsidRDefault="7FC93E00" w:rsidP="003370C0">
      <w:pPr>
        <w:pStyle w:val="Heading1"/>
      </w:pPr>
      <w:r>
        <w:t>C</w:t>
      </w:r>
      <w:r w:rsidR="1FB4E02D">
        <w:t>A/DC objective</w:t>
      </w:r>
    </w:p>
    <w:p w14:paraId="7B000D85" w14:textId="09CF3E75" w:rsidR="70062AD6" w:rsidRDefault="007F6584" w:rsidP="00E83707">
      <w:pPr>
        <w:jc w:val="both"/>
      </w:pPr>
      <w:r>
        <w:t>R</w:t>
      </w:r>
      <w:bookmarkEnd w:id="1"/>
      <w:r w:rsidR="70062AD6" w:rsidRPr="002C220F">
        <w:t>el-17</w:t>
      </w:r>
      <w:r>
        <w:t xml:space="preserve"> included</w:t>
      </w:r>
      <w:r w:rsidR="70062AD6" w:rsidRPr="002C220F">
        <w:t xml:space="preserve"> Work Item on </w:t>
      </w:r>
      <w:r w:rsidR="00963C2B">
        <w:t>i</w:t>
      </w:r>
      <w:r w:rsidR="70062AD6" w:rsidRPr="002C220F">
        <w:t xml:space="preserve">ncreasing UE </w:t>
      </w:r>
      <w:r w:rsidR="00963C2B">
        <w:t>p</w:t>
      </w:r>
      <w:r w:rsidR="70062AD6" w:rsidRPr="002C220F">
        <w:t xml:space="preserve">ower high limit for CA and DC </w:t>
      </w:r>
      <w:r w:rsidR="70062AD6" w:rsidRPr="002C220F">
        <w:fldChar w:fldCharType="begin"/>
      </w:r>
      <w:r w:rsidR="70062AD6" w:rsidRPr="002C220F">
        <w:instrText xml:space="preserve"> REF _Ref114827634 \n \h </w:instrText>
      </w:r>
      <w:r w:rsidR="009F783E">
        <w:instrText xml:space="preserve"> \* MERGEFORMAT </w:instrText>
      </w:r>
      <w:r w:rsidR="70062AD6" w:rsidRPr="002C220F">
        <w:fldChar w:fldCharType="separate"/>
      </w:r>
      <w:r w:rsidR="006264B1" w:rsidRPr="002C220F">
        <w:t>[</w:t>
      </w:r>
      <w:r w:rsidR="00E2786F">
        <w:t>4</w:t>
      </w:r>
      <w:r w:rsidR="006264B1" w:rsidRPr="002C220F">
        <w:t>]</w:t>
      </w:r>
      <w:r w:rsidR="70062AD6" w:rsidRPr="002C220F">
        <w:fldChar w:fldCharType="end"/>
      </w:r>
      <w:r>
        <w:t xml:space="preserve">, </w:t>
      </w:r>
      <w:r>
        <w:fldChar w:fldCharType="begin"/>
      </w:r>
      <w:r>
        <w:instrText xml:space="preserve"> REF _Ref115029346 \r \h </w:instrText>
      </w:r>
      <w:r w:rsidR="00E83707">
        <w:instrText xml:space="preserve"> \* MERGEFORMAT </w:instrText>
      </w:r>
      <w:r>
        <w:fldChar w:fldCharType="separate"/>
      </w:r>
      <w:r>
        <w:t>[</w:t>
      </w:r>
      <w:r w:rsidR="00E2786F">
        <w:t>5</w:t>
      </w:r>
      <w:r>
        <w:t>]</w:t>
      </w:r>
      <w:r>
        <w:fldChar w:fldCharType="end"/>
      </w:r>
      <w:r w:rsidR="00E83707">
        <w:t xml:space="preserve">. The WI </w:t>
      </w:r>
      <w:r w:rsidR="70062AD6" w:rsidRPr="002C220F">
        <w:t>introduce</w:t>
      </w:r>
      <w:r w:rsidR="00E83707">
        <w:t>d</w:t>
      </w:r>
      <w:r w:rsidR="70062AD6" w:rsidRPr="002C220F">
        <w:t xml:space="preserve"> a new </w:t>
      </w:r>
      <w:r w:rsidR="00E83707">
        <w:t xml:space="preserve">maximum output power (MOP) </w:t>
      </w:r>
      <w:r w:rsidR="70062AD6" w:rsidRPr="002C220F">
        <w:t xml:space="preserve">capability </w:t>
      </w:r>
      <w:proofErr w:type="spellStart"/>
      <w:r w:rsidR="00C60AAE" w:rsidRPr="002C220F">
        <w:rPr>
          <w:i/>
          <w:iCs/>
        </w:rPr>
        <w:t>HigherPowerLimitCADC</w:t>
      </w:r>
      <w:proofErr w:type="spellEnd"/>
      <w:r w:rsidR="00C60AAE" w:rsidRPr="00E61668">
        <w:t xml:space="preserve"> </w:t>
      </w:r>
      <w:proofErr w:type="gramStart"/>
      <w:r w:rsidR="00E83707">
        <w:t>in particular for</w:t>
      </w:r>
      <w:proofErr w:type="gramEnd"/>
      <w:r w:rsidR="70062AD6" w:rsidRPr="002C220F">
        <w:t xml:space="preserve"> a UE supporting PC3 (23dBm) in one band (TDD or FDD) and PC2 (26dBm) in another band (TDD)</w:t>
      </w:r>
      <w:r w:rsidR="00E83707">
        <w:t xml:space="preserve">. With the new MOP </w:t>
      </w:r>
      <w:proofErr w:type="gramStart"/>
      <w:r w:rsidR="00E83707">
        <w:t>capability</w:t>
      </w:r>
      <w:proofErr w:type="gramEnd"/>
      <w:r w:rsidR="00E83707">
        <w:t xml:space="preserve"> the UE</w:t>
      </w:r>
      <w:r w:rsidR="70062AD6" w:rsidRPr="002C220F">
        <w:t xml:space="preserve"> c</w:t>
      </w:r>
      <w:r w:rsidR="00C60AAE">
        <w:t>an</w:t>
      </w:r>
      <w:r w:rsidR="70062AD6" w:rsidRPr="002C220F">
        <w:t xml:space="preserve"> use the full power from both P</w:t>
      </w:r>
      <w:r w:rsidR="00E83707">
        <w:t>A</w:t>
      </w:r>
      <w:r w:rsidR="70062AD6" w:rsidRPr="002C220F">
        <w:t>s</w:t>
      </w:r>
      <w:r w:rsidR="00E83707">
        <w:t xml:space="preserve"> corresponding to maximum composite power of 27.8 dBm while Rel-16 UE would</w:t>
      </w:r>
      <w:r w:rsidR="00C60AAE">
        <w:t xml:space="preserve"> </w:t>
      </w:r>
      <w:r w:rsidR="00787929">
        <w:t>be</w:t>
      </w:r>
      <w:r w:rsidR="00C60AAE">
        <w:t xml:space="preserve"> </w:t>
      </w:r>
      <w:r w:rsidR="70062AD6" w:rsidRPr="002C220F">
        <w:t xml:space="preserve">limited to </w:t>
      </w:r>
      <w:r w:rsidR="00C60AAE">
        <w:t>PC2 (</w:t>
      </w:r>
      <w:r w:rsidR="70062AD6" w:rsidRPr="002C220F">
        <w:t>26dBm</w:t>
      </w:r>
      <w:r w:rsidR="00C60AAE">
        <w:t>) in CA or DC configuration</w:t>
      </w:r>
      <w:r w:rsidR="70062AD6" w:rsidRPr="002C220F">
        <w:t>. H</w:t>
      </w:r>
      <w:r w:rsidR="00787929">
        <w:t>ence</w:t>
      </w:r>
      <w:r w:rsidR="70062AD6" w:rsidRPr="002C220F">
        <w:t xml:space="preserve">, </w:t>
      </w:r>
      <w:r w:rsidR="00787929">
        <w:t>the</w:t>
      </w:r>
      <w:r w:rsidR="70062AD6">
        <w:t xml:space="preserve"> </w:t>
      </w:r>
      <w:r w:rsidR="70062AD6" w:rsidRPr="002C220F">
        <w:t>new capability</w:t>
      </w:r>
      <w:r w:rsidR="29359E2D" w:rsidRPr="002C220F">
        <w:t xml:space="preserve"> (per band combination)</w:t>
      </w:r>
      <w:r w:rsidR="70062AD6" w:rsidRPr="002C220F">
        <w:t xml:space="preserve"> allows UE to transmit maximum</w:t>
      </w:r>
      <w:r w:rsidR="007F458F">
        <w:t xml:space="preserve"> power</w:t>
      </w:r>
      <w:r w:rsidR="70062AD6" w:rsidRPr="002C220F">
        <w:t xml:space="preserve"> in both carriers, i.e., 27.8dBm altogether.  </w:t>
      </w:r>
    </w:p>
    <w:p w14:paraId="22E7ACB1" w14:textId="7ECE1521" w:rsidR="00040EA3" w:rsidRDefault="00040EA3" w:rsidP="002C220F">
      <w:pPr>
        <w:tabs>
          <w:tab w:val="right" w:pos="9639"/>
        </w:tabs>
        <w:spacing w:after="60"/>
        <w:jc w:val="both"/>
      </w:pPr>
      <w:r>
        <w:t>In inter-band CA, UE sets its total configured maximum output power P</w:t>
      </w:r>
      <w:r w:rsidRPr="002C220F">
        <w:rPr>
          <w:vertAlign w:val="subscript"/>
        </w:rPr>
        <w:t>CMAX</w:t>
      </w:r>
      <w:r>
        <w:t xml:space="preserve"> between the lower and upper bounds given by </w:t>
      </w:r>
    </w:p>
    <w:p w14:paraId="78DBB636" w14:textId="77777777" w:rsidR="0045680B" w:rsidRDefault="0045680B" w:rsidP="0045680B">
      <w:pPr>
        <w:pStyle w:val="EQ"/>
        <w:jc w:val="center"/>
        <w:rPr>
          <w:lang w:bidi="bn-IN"/>
        </w:rPr>
      </w:pPr>
      <w:r>
        <w:rPr>
          <w:lang w:bidi="bn-IN"/>
        </w:rPr>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vertAlign w:val="subscript"/>
          <w:lang w:eastAsia="zh-CN" w:bidi="bn-IN"/>
        </w:rPr>
        <w:t>,c</w:t>
      </w:r>
      <w:r>
        <w:rPr>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4F718173" w14:textId="56F25623" w:rsidR="00040EA3" w:rsidRDefault="00040EA3" w:rsidP="002C220F">
      <w:pPr>
        <w:spacing w:after="60"/>
        <w:jc w:val="both"/>
        <w:rPr>
          <w:lang w:bidi="bn-IN"/>
        </w:rPr>
      </w:pPr>
      <w:r>
        <w:rPr>
          <w:lang w:bidi="bn-IN"/>
        </w:rPr>
        <w:t xml:space="preserve">and </w:t>
      </w:r>
    </w:p>
    <w:p w14:paraId="4A0FDAB6" w14:textId="77777777" w:rsidR="0045680B" w:rsidRDefault="0045680B" w:rsidP="0045680B">
      <w:pPr>
        <w:pStyle w:val="EQ"/>
        <w:rPr>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2263C0E6" w14:textId="30C174A6" w:rsidR="3556C5EA" w:rsidRPr="001F50DA" w:rsidRDefault="00040EA3" w:rsidP="001F50DA">
      <w:pPr>
        <w:jc w:val="both"/>
        <w:rPr>
          <w:b/>
        </w:rPr>
      </w:pPr>
      <w:r>
        <w:rPr>
          <w:lang w:bidi="bn-IN"/>
        </w:rPr>
        <w:t>respectively.</w:t>
      </w:r>
      <w:r w:rsidR="0045680B">
        <w:rPr>
          <w:lang w:bidi="bn-IN"/>
        </w:rPr>
        <w:t xml:space="preserve"> When UE indicates </w:t>
      </w:r>
      <w:proofErr w:type="spellStart"/>
      <w:r w:rsidR="0045680B" w:rsidRPr="00E61668">
        <w:rPr>
          <w:i/>
          <w:iCs/>
        </w:rPr>
        <w:t>HigherPowerLimitCADC</w:t>
      </w:r>
      <w:proofErr w:type="spellEnd"/>
      <w:r w:rsidR="0045680B">
        <w:rPr>
          <w:i/>
          <w:iCs/>
        </w:rPr>
        <w:t xml:space="preserve"> </w:t>
      </w:r>
      <w:r w:rsidR="0045680B">
        <w:rPr>
          <w:lang w:bidi="bn-IN"/>
        </w:rPr>
        <w:t xml:space="preserve">capability for CA configuration (and </w:t>
      </w:r>
      <w:proofErr w:type="spellStart"/>
      <w:r w:rsidR="0045680B">
        <w:rPr>
          <w:lang w:eastAsia="zh-CN"/>
        </w:rPr>
        <w:t>ΔP</w:t>
      </w:r>
      <w:r w:rsidR="0045680B">
        <w:rPr>
          <w:vertAlign w:val="subscript"/>
          <w:lang w:eastAsia="zh-CN"/>
        </w:rPr>
        <w:t>PowerClass</w:t>
      </w:r>
      <w:proofErr w:type="spellEnd"/>
      <w:r w:rsidR="0045680B">
        <w:rPr>
          <w:lang w:bidi="bn-IN"/>
        </w:rPr>
        <w:t xml:space="preserve"> = 0), </w:t>
      </w:r>
      <w:proofErr w:type="spellStart"/>
      <w:proofErr w:type="gramStart"/>
      <w:r w:rsidR="0045680B">
        <w:rPr>
          <w:lang w:bidi="bn-IN"/>
        </w:rPr>
        <w:t>P</w:t>
      </w:r>
      <w:r w:rsidR="0045680B">
        <w:rPr>
          <w:vertAlign w:val="subscript"/>
          <w:lang w:bidi="bn-IN"/>
        </w:rPr>
        <w:t>PowerClass,CA</w:t>
      </w:r>
      <w:proofErr w:type="spellEnd"/>
      <w:proofErr w:type="gramEnd"/>
      <w:r w:rsidR="0045680B">
        <w:rPr>
          <w:vertAlign w:val="subscript"/>
          <w:lang w:bidi="bn-IN"/>
        </w:rPr>
        <w:t xml:space="preserve"> </w:t>
      </w:r>
      <w:r w:rsidR="00745E9A">
        <w:rPr>
          <w:lang w:bidi="bn-IN"/>
        </w:rPr>
        <w:t xml:space="preserve"> </w:t>
      </w:r>
      <w:r w:rsidR="0045680B">
        <w:rPr>
          <w:lang w:bidi="bn-IN"/>
        </w:rPr>
        <w:t>is replaced with 10 log</w:t>
      </w:r>
      <w:r w:rsidR="0045680B">
        <w:rPr>
          <w:vertAlign w:val="subscript"/>
          <w:lang w:bidi="bn-IN"/>
        </w:rPr>
        <w:t>10</w:t>
      </w:r>
      <w:r w:rsidR="0045680B">
        <w:rPr>
          <w:lang w:bidi="bn-IN"/>
        </w:rPr>
        <w:t xml:space="preserve"> </w:t>
      </w:r>
      <w:r w:rsidR="0045680B">
        <w:t xml:space="preserve">∑ </w:t>
      </w:r>
      <w:proofErr w:type="spellStart"/>
      <w:r w:rsidR="0045680B">
        <w:t>p</w:t>
      </w:r>
      <w:r w:rsidR="0045680B">
        <w:rPr>
          <w:vertAlign w:val="subscript"/>
        </w:rPr>
        <w:t>PowerClass,c</w:t>
      </w:r>
      <w:proofErr w:type="spellEnd"/>
      <w:r w:rsidR="0045680B">
        <w:rPr>
          <w:vertAlign w:val="subscript"/>
        </w:rPr>
        <w:t>.</w:t>
      </w:r>
      <w:r w:rsidR="00CF0C18">
        <w:rPr>
          <w:vertAlign w:val="subscript"/>
        </w:rPr>
        <w:t xml:space="preserve"> </w:t>
      </w:r>
      <w:r w:rsidR="00CF0C18">
        <w:t>that is, with sum of cell specific power classes</w:t>
      </w:r>
      <w:r w:rsidR="00787929">
        <w:t>,</w:t>
      </w:r>
      <w:r w:rsidR="00CF0C18">
        <w:t xml:space="preserve"> for both the higher and lower limit of </w:t>
      </w:r>
      <w:r w:rsidR="00787929">
        <w:t xml:space="preserve">the </w:t>
      </w:r>
      <w:r w:rsidR="00CF0C18">
        <w:t>total configured maximum power.</w:t>
      </w:r>
      <w:r w:rsidR="00787929">
        <w:t xml:space="preserve"> </w:t>
      </w:r>
      <w:r w:rsidR="00CF0C18">
        <w:t>During the</w:t>
      </w:r>
      <w:r w:rsidR="70062AD6" w:rsidRPr="002C220F">
        <w:t xml:space="preserve"> work item, </w:t>
      </w:r>
      <w:r w:rsidR="00CF0C18">
        <w:t xml:space="preserve">it was determined that there is no need to change </w:t>
      </w:r>
      <w:r w:rsidR="00F67DA6">
        <w:t xml:space="preserve">Rel-17 </w:t>
      </w:r>
      <w:r w:rsidR="00CF0C18">
        <w:t xml:space="preserve">specifications </w:t>
      </w:r>
      <w:r w:rsidR="00F67DA6">
        <w:t>related to</w:t>
      </w:r>
      <w:r w:rsidR="00CF0C18">
        <w:t xml:space="preserve"> </w:t>
      </w:r>
      <w:r w:rsidR="70062AD6" w:rsidRPr="002C220F">
        <w:t>MSD, MPR</w:t>
      </w:r>
      <w:r w:rsidR="00CF0C18">
        <w:t>,</w:t>
      </w:r>
      <w:r w:rsidR="70062AD6" w:rsidRPr="002C220F">
        <w:t xml:space="preserve"> A-MPR, and SAR </w:t>
      </w:r>
      <w:r w:rsidR="00CF0C18">
        <w:t xml:space="preserve">due to the increasing maximum composite power. </w:t>
      </w:r>
      <w:r w:rsidR="00CF0C18" w:rsidRPr="00B20D4B">
        <w:t>The</w:t>
      </w:r>
      <w:r w:rsidR="00D14731">
        <w:t xml:space="preserve"> </w:t>
      </w:r>
      <w:proofErr w:type="spellStart"/>
      <w:r w:rsidR="00D14731" w:rsidRPr="00E61668">
        <w:rPr>
          <w:i/>
          <w:iCs/>
        </w:rPr>
        <w:t>HigherPowerLimitCADC</w:t>
      </w:r>
      <w:proofErr w:type="spellEnd"/>
      <w:r w:rsidR="00D14731">
        <w:rPr>
          <w:i/>
          <w:iCs/>
        </w:rPr>
        <w:t xml:space="preserve"> </w:t>
      </w:r>
      <w:r w:rsidR="00D14731">
        <w:t xml:space="preserve">capability is limited </w:t>
      </w:r>
      <w:r w:rsidR="00A5618D">
        <w:t>to</w:t>
      </w:r>
      <w:r w:rsidR="00D14731">
        <w:t xml:space="preserve"> PC2 + PC3 power configurations. </w:t>
      </w:r>
    </w:p>
    <w:p w14:paraId="1441578A" w14:textId="3444CD25" w:rsidR="0008578A" w:rsidRPr="001E788F" w:rsidRDefault="00322901" w:rsidP="00487A16">
      <w:pPr>
        <w:spacing w:line="257" w:lineRule="auto"/>
        <w:jc w:val="both"/>
        <w:rPr>
          <w:rFonts w:eastAsia="Times New Roman"/>
        </w:rPr>
      </w:pPr>
      <w:r>
        <w:rPr>
          <w:rFonts w:eastAsia="Times New Roman"/>
        </w:rPr>
        <w:t xml:space="preserve">Maximum uplink duty cycle is a </w:t>
      </w:r>
      <w:r w:rsidR="0008578A">
        <w:rPr>
          <w:rFonts w:eastAsia="Times New Roman"/>
        </w:rPr>
        <w:t xml:space="preserve">closely </w:t>
      </w:r>
      <w:r>
        <w:rPr>
          <w:rFonts w:eastAsia="Times New Roman"/>
        </w:rPr>
        <w:t xml:space="preserve">related feature. </w:t>
      </w:r>
      <w:r w:rsidR="2392A937" w:rsidRPr="001F50DA">
        <w:rPr>
          <w:rFonts w:eastAsia="Times New Roman"/>
        </w:rPr>
        <w:t xml:space="preserve">In the existing specification, UE can indicate capability </w:t>
      </w:r>
      <w:r w:rsidR="2392A937" w:rsidRPr="002C220F">
        <w:rPr>
          <w:rFonts w:eastAsia="Times New Roman"/>
          <w:i/>
          <w:iCs/>
        </w:rPr>
        <w:t>maxUplinkDutyCycle</w:t>
      </w:r>
      <w:r w:rsidR="001E76FC">
        <w:rPr>
          <w:rFonts w:eastAsia="Times New Roman"/>
          <w:i/>
          <w:iCs/>
        </w:rPr>
        <w:t>-interBandCA-</w:t>
      </w:r>
      <w:r w:rsidRPr="002C220F">
        <w:rPr>
          <w:rFonts w:eastAsia="Times New Roman"/>
          <w:i/>
          <w:iCs/>
        </w:rPr>
        <w:t>PC</w:t>
      </w:r>
      <w:r w:rsidR="001E76FC">
        <w:rPr>
          <w:rFonts w:eastAsia="Times New Roman"/>
          <w:i/>
          <w:iCs/>
        </w:rPr>
        <w:t>2</w:t>
      </w:r>
      <w:r w:rsidR="2392A937" w:rsidRPr="002C220F">
        <w:rPr>
          <w:rFonts w:eastAsia="Times New Roman"/>
        </w:rPr>
        <w:t>, which basically indicate</w:t>
      </w:r>
      <w:r w:rsidR="001E76FC">
        <w:rPr>
          <w:rFonts w:eastAsia="Times New Roman"/>
        </w:rPr>
        <w:t>s</w:t>
      </w:r>
      <w:r w:rsidR="2392A937" w:rsidRPr="002C220F">
        <w:rPr>
          <w:rFonts w:eastAsia="Times New Roman"/>
        </w:rPr>
        <w:t xml:space="preserve"> the maximum average percentage of symbols during a certain evaluation period that can be scheduled for uplink transmissions to ensure SAR requirements</w:t>
      </w:r>
      <w:r w:rsidR="0008578A">
        <w:rPr>
          <w:rFonts w:eastAsia="Times New Roman"/>
        </w:rPr>
        <w:t xml:space="preserve"> while using a power class larger than the default UE power class for the band</w:t>
      </w:r>
      <w:r w:rsidR="2392A937" w:rsidRPr="002C220F">
        <w:rPr>
          <w:rFonts w:eastAsia="Times New Roman"/>
        </w:rPr>
        <w:t xml:space="preserve">. </w:t>
      </w:r>
    </w:p>
    <w:p w14:paraId="6875D19B" w14:textId="5261BE99" w:rsidR="001E788F" w:rsidRDefault="2392A937" w:rsidP="001E788F">
      <w:pPr>
        <w:jc w:val="both"/>
        <w:rPr>
          <w:rFonts w:eastAsia="Times New Roman"/>
        </w:rPr>
      </w:pPr>
      <w:r w:rsidRPr="5A5B63A0">
        <w:rPr>
          <w:rFonts w:eastAsia="Times New Roman"/>
        </w:rPr>
        <w:t>Based on th</w:t>
      </w:r>
      <w:r w:rsidR="0008578A" w:rsidRPr="5A5B63A0">
        <w:rPr>
          <w:rFonts w:eastAsia="Times New Roman"/>
        </w:rPr>
        <w:t>e maximum uplink duty cycle</w:t>
      </w:r>
      <w:r w:rsidRPr="5A5B63A0">
        <w:rPr>
          <w:rFonts w:eastAsia="Times New Roman"/>
        </w:rPr>
        <w:t xml:space="preserve">, it is possible to operate using a specific power class </w:t>
      </w:r>
      <w:proofErr w:type="gramStart"/>
      <w:r w:rsidRPr="5A5B63A0">
        <w:rPr>
          <w:rFonts w:eastAsia="Times New Roman"/>
        </w:rPr>
        <w:t>as long as</w:t>
      </w:r>
      <w:proofErr w:type="gramEnd"/>
      <w:r w:rsidRPr="5A5B63A0">
        <w:rPr>
          <w:rFonts w:eastAsia="Times New Roman"/>
        </w:rPr>
        <w:t xml:space="preserve"> the percentage of UL symbols does not exceed</w:t>
      </w:r>
      <w:r w:rsidRPr="5A5B63A0">
        <w:rPr>
          <w:rFonts w:eastAsia="Times New Roman"/>
          <w:i/>
          <w:iCs/>
        </w:rPr>
        <w:t xml:space="preserve"> maxUplinkDutyCycle</w:t>
      </w:r>
      <w:r w:rsidR="001E76FC" w:rsidRPr="5A5B63A0">
        <w:rPr>
          <w:rFonts w:eastAsia="Times New Roman"/>
          <w:i/>
          <w:iCs/>
        </w:rPr>
        <w:t>-interBandCA-</w:t>
      </w:r>
      <w:r w:rsidR="0008578A" w:rsidRPr="5A5B63A0">
        <w:rPr>
          <w:rFonts w:eastAsia="Times New Roman"/>
          <w:i/>
          <w:iCs/>
        </w:rPr>
        <w:t>PC</w:t>
      </w:r>
      <w:r w:rsidR="001E76FC" w:rsidRPr="5A5B63A0">
        <w:rPr>
          <w:rFonts w:eastAsia="Times New Roman"/>
          <w:i/>
          <w:iCs/>
        </w:rPr>
        <w:t>2</w:t>
      </w:r>
      <w:r w:rsidRPr="5A5B63A0">
        <w:rPr>
          <w:rFonts w:eastAsia="Times New Roman"/>
        </w:rPr>
        <w:t xml:space="preserve">. </w:t>
      </w:r>
      <w:proofErr w:type="gramStart"/>
      <w:r w:rsidRPr="5A5B63A0">
        <w:rPr>
          <w:rFonts w:eastAsia="Times New Roman"/>
        </w:rPr>
        <w:t>So</w:t>
      </w:r>
      <w:proofErr w:type="gramEnd"/>
      <w:r w:rsidRPr="5A5B63A0">
        <w:rPr>
          <w:rFonts w:eastAsia="Times New Roman"/>
        </w:rPr>
        <w:t xml:space="preserve"> if for example </w:t>
      </w:r>
      <w:r w:rsidR="6E1709A1" w:rsidRPr="5A5B63A0">
        <w:rPr>
          <w:rFonts w:eastAsia="Times New Roman"/>
        </w:rPr>
        <w:t>a</w:t>
      </w:r>
      <w:r w:rsidRPr="5A5B63A0">
        <w:rPr>
          <w:rFonts w:eastAsia="Times New Roman"/>
        </w:rPr>
        <w:t xml:space="preserve"> UE is configured with 2</w:t>
      </w:r>
      <w:r w:rsidR="001E76FC" w:rsidRPr="5A5B63A0">
        <w:rPr>
          <w:rFonts w:eastAsia="Times New Roman"/>
        </w:rPr>
        <w:t xml:space="preserve">6 </w:t>
      </w:r>
      <w:r w:rsidRPr="5A5B63A0">
        <w:rPr>
          <w:rFonts w:eastAsia="Times New Roman"/>
        </w:rPr>
        <w:lastRenderedPageBreak/>
        <w:t>dBm</w:t>
      </w:r>
      <w:r w:rsidR="001E76FC" w:rsidRPr="5A5B63A0">
        <w:rPr>
          <w:rFonts w:eastAsia="Times New Roman"/>
        </w:rPr>
        <w:t xml:space="preserve"> (PC2) on one band</w:t>
      </w:r>
      <w:r w:rsidRPr="5A5B63A0">
        <w:rPr>
          <w:rFonts w:eastAsia="Times New Roman"/>
        </w:rPr>
        <w:t xml:space="preserve"> and </w:t>
      </w:r>
      <w:r w:rsidRPr="5A5B63A0">
        <w:rPr>
          <w:rFonts w:eastAsia="Times New Roman"/>
          <w:i/>
          <w:iCs/>
        </w:rPr>
        <w:t>maxUplinkDutyCycle</w:t>
      </w:r>
      <w:r w:rsidR="0008578A" w:rsidRPr="5A5B63A0">
        <w:rPr>
          <w:rFonts w:eastAsia="Times New Roman"/>
          <w:i/>
          <w:iCs/>
        </w:rPr>
        <w:t>_PC2_FR1</w:t>
      </w:r>
      <w:r w:rsidRPr="5A5B63A0">
        <w:rPr>
          <w:rFonts w:eastAsia="Times New Roman"/>
        </w:rPr>
        <w:t xml:space="preserve">=50%, UE can operate using PC2 if </w:t>
      </w:r>
      <w:r w:rsidR="00322901" w:rsidRPr="5A5B63A0">
        <w:rPr>
          <w:rFonts w:eastAsia="Times New Roman"/>
        </w:rPr>
        <w:t>the percentage</w:t>
      </w:r>
      <w:r w:rsidRPr="5A5B63A0">
        <w:rPr>
          <w:rFonts w:eastAsia="Times New Roman"/>
        </w:rPr>
        <w:t xml:space="preserve"> of uplink symbols does not exceed 50% of the evaluation period.</w:t>
      </w:r>
      <w:r w:rsidR="0008578A" w:rsidRPr="5A5B63A0">
        <w:rPr>
          <w:rFonts w:eastAsia="Times New Roman"/>
        </w:rPr>
        <w:t xml:space="preserve"> If the duty cycle is exceeded, UE returns to </w:t>
      </w:r>
      <w:r w:rsidR="001E76FC" w:rsidRPr="5A5B63A0">
        <w:rPr>
          <w:rFonts w:eastAsia="Times New Roman"/>
        </w:rPr>
        <w:t>the</w:t>
      </w:r>
      <w:r w:rsidR="0008578A" w:rsidRPr="5A5B63A0">
        <w:rPr>
          <w:rFonts w:eastAsia="Times New Roman"/>
        </w:rPr>
        <w:t xml:space="preserve"> default power class</w:t>
      </w:r>
      <w:r w:rsidR="001E76FC" w:rsidRPr="5A5B63A0">
        <w:rPr>
          <w:rFonts w:eastAsia="Times New Roman"/>
        </w:rPr>
        <w:t xml:space="preserve"> of 23 dBm (PC3)</w:t>
      </w:r>
      <w:r w:rsidR="0008578A" w:rsidRPr="5A5B63A0">
        <w:rPr>
          <w:rFonts w:eastAsia="Times New Roman"/>
        </w:rPr>
        <w:t xml:space="preserve">. </w:t>
      </w:r>
    </w:p>
    <w:p w14:paraId="4BC0BA8B" w14:textId="743B2E1B" w:rsidR="00487A16" w:rsidRDefault="001E76FC">
      <w:pPr>
        <w:spacing w:line="257" w:lineRule="auto"/>
        <w:jc w:val="both"/>
        <w:rPr>
          <w:lang w:eastAsia="zh-CN"/>
        </w:rPr>
      </w:pPr>
      <w:r>
        <w:rPr>
          <w:rFonts w:eastAsia="Times New Roman"/>
        </w:rPr>
        <w:t>With</w:t>
      </w:r>
      <w:r w:rsidR="001E788F" w:rsidRPr="001E788F">
        <w:rPr>
          <w:rFonts w:eastAsia="Times New Roman"/>
        </w:rPr>
        <w:t xml:space="preserve"> inter-band CA</w:t>
      </w:r>
      <w:r>
        <w:rPr>
          <w:rFonts w:eastAsia="Times New Roman"/>
        </w:rPr>
        <w:t xml:space="preserve"> and </w:t>
      </w:r>
      <w:r w:rsidRPr="00483350">
        <w:rPr>
          <w:rFonts w:eastAsia="Times New Roman"/>
          <w:i/>
          <w:iCs/>
        </w:rPr>
        <w:t>maxUplinkDutyCycle</w:t>
      </w:r>
      <w:r>
        <w:rPr>
          <w:rFonts w:eastAsia="Times New Roman"/>
          <w:i/>
          <w:iCs/>
        </w:rPr>
        <w:t>-interBandCA-</w:t>
      </w:r>
      <w:r w:rsidRPr="001E788F">
        <w:rPr>
          <w:rFonts w:eastAsia="Times New Roman"/>
          <w:i/>
          <w:iCs/>
        </w:rPr>
        <w:t>PC</w:t>
      </w:r>
      <w:r>
        <w:rPr>
          <w:rFonts w:eastAsia="Times New Roman"/>
          <w:i/>
          <w:iCs/>
        </w:rPr>
        <w:t>2</w:t>
      </w:r>
      <w:r w:rsidR="001E788F" w:rsidRPr="001E788F">
        <w:rPr>
          <w:rFonts w:eastAsia="Times New Roman"/>
        </w:rPr>
        <w:t>, t</w:t>
      </w:r>
      <w:r w:rsidR="0008578A" w:rsidRPr="001E788F">
        <w:rPr>
          <w:lang w:eastAsia="zh-CN"/>
        </w:rPr>
        <w:t xml:space="preserve">he average percentage of uplink symbols is defined as </w:t>
      </w:r>
      <w:proofErr w:type="gramStart"/>
      <w:r w:rsidR="0008578A" w:rsidRPr="002C220F">
        <w:rPr>
          <w:iCs/>
          <w:lang w:eastAsia="zh-CN"/>
        </w:rPr>
        <w:t>(</w:t>
      </w:r>
      <w:r w:rsidR="0008578A" w:rsidRPr="002C220F">
        <w:rPr>
          <w:lang w:eastAsia="zh-CN"/>
        </w:rPr>
        <w:t xml:space="preserve"> </w:t>
      </w:r>
      <w:proofErr w:type="spellStart"/>
      <w:r w:rsidR="0008578A" w:rsidRPr="002C220F">
        <w:rPr>
          <w:lang w:eastAsia="zh-CN"/>
        </w:rPr>
        <w:t>Duty</w:t>
      </w:r>
      <w:r w:rsidR="0008578A" w:rsidRPr="002C220F">
        <w:rPr>
          <w:vertAlign w:val="subscript"/>
          <w:lang w:eastAsia="zh-CN"/>
        </w:rPr>
        <w:t>NR</w:t>
      </w:r>
      <w:proofErr w:type="spellEnd"/>
      <w:proofErr w:type="gramEnd"/>
      <w:r w:rsidR="0008578A" w:rsidRPr="002C220F">
        <w:rPr>
          <w:vertAlign w:val="subscript"/>
          <w:lang w:eastAsia="zh-CN"/>
        </w:rPr>
        <w:t>, x</w:t>
      </w:r>
      <w:r w:rsidR="0008578A" w:rsidRPr="002C220F">
        <w:rPr>
          <w:lang w:eastAsia="zh-CN"/>
        </w:rPr>
        <w:t xml:space="preserve"> /</w:t>
      </w:r>
      <w:proofErr w:type="spellStart"/>
      <w:r w:rsidR="0008578A" w:rsidRPr="002C220F">
        <w:rPr>
          <w:lang w:eastAsia="zh-CN"/>
        </w:rPr>
        <w:t>maxDuty</w:t>
      </w:r>
      <w:r w:rsidR="0008578A" w:rsidRPr="002C220F">
        <w:rPr>
          <w:vertAlign w:val="subscript"/>
          <w:lang w:eastAsia="zh-CN"/>
        </w:rPr>
        <w:t>NR,x</w:t>
      </w:r>
      <w:proofErr w:type="spellEnd"/>
      <w:r w:rsidR="0008578A" w:rsidRPr="002C220F">
        <w:rPr>
          <w:lang w:eastAsia="zh-CN"/>
        </w:rPr>
        <w:t xml:space="preserve"> + </w:t>
      </w:r>
      <w:proofErr w:type="spellStart"/>
      <w:r w:rsidR="0008578A" w:rsidRPr="002C220F">
        <w:rPr>
          <w:lang w:eastAsia="zh-CN"/>
        </w:rPr>
        <w:t>Duty</w:t>
      </w:r>
      <w:r w:rsidR="0008578A" w:rsidRPr="002C220F">
        <w:rPr>
          <w:vertAlign w:val="subscript"/>
          <w:lang w:eastAsia="zh-CN"/>
        </w:rPr>
        <w:t>NR</w:t>
      </w:r>
      <w:proofErr w:type="spellEnd"/>
      <w:r w:rsidR="0008578A" w:rsidRPr="002C220F">
        <w:rPr>
          <w:vertAlign w:val="subscript"/>
          <w:lang w:eastAsia="zh-CN"/>
        </w:rPr>
        <w:t>, y</w:t>
      </w:r>
      <w:r w:rsidR="0008578A" w:rsidRPr="002C220F">
        <w:rPr>
          <w:lang w:eastAsia="zh-CN"/>
        </w:rPr>
        <w:t xml:space="preserve"> /</w:t>
      </w:r>
      <w:proofErr w:type="spellStart"/>
      <w:r w:rsidR="0008578A" w:rsidRPr="002C220F">
        <w:rPr>
          <w:lang w:eastAsia="zh-CN"/>
        </w:rPr>
        <w:t>maxDuty</w:t>
      </w:r>
      <w:r w:rsidR="0008578A" w:rsidRPr="002C220F">
        <w:rPr>
          <w:vertAlign w:val="subscript"/>
          <w:lang w:eastAsia="zh-CN"/>
        </w:rPr>
        <w:t>NR,y</w:t>
      </w:r>
      <w:proofErr w:type="spellEnd"/>
      <w:r w:rsidR="0008578A" w:rsidRPr="002C220F">
        <w:rPr>
          <w:vertAlign w:val="subscript"/>
          <w:lang w:eastAsia="zh-CN"/>
        </w:rPr>
        <w:t>,</w:t>
      </w:r>
      <w:r w:rsidR="0008578A" w:rsidRPr="002C220F">
        <w:rPr>
          <w:lang w:eastAsia="zh-CN"/>
        </w:rPr>
        <w:t xml:space="preserve"> )</w:t>
      </w:r>
      <w:r w:rsidR="001E788F" w:rsidRPr="002C220F">
        <w:rPr>
          <w:lang w:eastAsia="zh-CN"/>
        </w:rPr>
        <w:t xml:space="preserve"> / 2 where </w:t>
      </w:r>
      <w:proofErr w:type="spellStart"/>
      <w:r w:rsidR="0008578A" w:rsidRPr="001E788F">
        <w:rPr>
          <w:lang w:eastAsia="zh-CN"/>
        </w:rPr>
        <w:t>Duty</w:t>
      </w:r>
      <w:r w:rsidR="0008578A" w:rsidRPr="001E788F">
        <w:rPr>
          <w:vertAlign w:val="subscript"/>
          <w:lang w:eastAsia="zh-CN"/>
        </w:rPr>
        <w:t>NR</w:t>
      </w:r>
      <w:proofErr w:type="spellEnd"/>
      <w:r w:rsidR="0008578A" w:rsidRPr="001E788F">
        <w:rPr>
          <w:vertAlign w:val="subscript"/>
          <w:lang w:eastAsia="zh-CN"/>
        </w:rPr>
        <w:t>, x</w:t>
      </w:r>
      <w:r w:rsidR="001E788F">
        <w:rPr>
          <w:vertAlign w:val="subscript"/>
          <w:lang w:eastAsia="zh-CN"/>
        </w:rPr>
        <w:t xml:space="preserve"> </w:t>
      </w:r>
      <w:r w:rsidR="001E788F" w:rsidRPr="00E61668">
        <w:rPr>
          <w:lang w:eastAsia="zh-CN"/>
        </w:rPr>
        <w:t>/</w:t>
      </w:r>
      <w:proofErr w:type="spellStart"/>
      <w:r w:rsidR="001E788F" w:rsidRPr="00E61668">
        <w:rPr>
          <w:lang w:eastAsia="zh-CN"/>
        </w:rPr>
        <w:t>maxDuty</w:t>
      </w:r>
      <w:r w:rsidR="001E788F" w:rsidRPr="00E61668">
        <w:rPr>
          <w:vertAlign w:val="subscript"/>
          <w:lang w:eastAsia="zh-CN"/>
        </w:rPr>
        <w:t>NR,x</w:t>
      </w:r>
      <w:proofErr w:type="spellEnd"/>
      <w:r w:rsidR="001E788F">
        <w:rPr>
          <w:lang w:eastAsia="zh-CN"/>
        </w:rPr>
        <w:t xml:space="preserve"> and</w:t>
      </w:r>
      <w:r w:rsidR="0008578A" w:rsidRPr="001E788F">
        <w:rPr>
          <w:lang w:eastAsia="zh-CN"/>
        </w:rPr>
        <w:t xml:space="preserve"> </w:t>
      </w:r>
      <w:proofErr w:type="spellStart"/>
      <w:r w:rsidR="0008578A" w:rsidRPr="001E788F">
        <w:rPr>
          <w:lang w:eastAsia="zh-CN"/>
        </w:rPr>
        <w:t>Duty</w:t>
      </w:r>
      <w:r w:rsidR="0008578A" w:rsidRPr="001E788F">
        <w:rPr>
          <w:vertAlign w:val="subscript"/>
          <w:lang w:eastAsia="zh-CN"/>
        </w:rPr>
        <w:t>NR</w:t>
      </w:r>
      <w:proofErr w:type="spellEnd"/>
      <w:r w:rsidR="0008578A" w:rsidRPr="001E788F">
        <w:rPr>
          <w:vertAlign w:val="subscript"/>
          <w:lang w:eastAsia="zh-CN"/>
        </w:rPr>
        <w:t>, y</w:t>
      </w:r>
      <w:r w:rsidR="0008578A" w:rsidRPr="001E788F">
        <w:rPr>
          <w:lang w:eastAsia="zh-CN"/>
        </w:rPr>
        <w:t xml:space="preserve"> </w:t>
      </w:r>
      <w:r w:rsidR="001E788F" w:rsidRPr="00E61668">
        <w:rPr>
          <w:lang w:eastAsia="zh-CN"/>
        </w:rPr>
        <w:t>/</w:t>
      </w:r>
      <w:proofErr w:type="spellStart"/>
      <w:r w:rsidR="001E788F" w:rsidRPr="00E61668">
        <w:rPr>
          <w:lang w:eastAsia="zh-CN"/>
        </w:rPr>
        <w:t>maxDuty</w:t>
      </w:r>
      <w:r w:rsidR="001E788F" w:rsidRPr="00E61668">
        <w:rPr>
          <w:vertAlign w:val="subscript"/>
          <w:lang w:eastAsia="zh-CN"/>
        </w:rPr>
        <w:t>NR,</w:t>
      </w:r>
      <w:r w:rsidR="001E788F">
        <w:rPr>
          <w:vertAlign w:val="subscript"/>
          <w:lang w:eastAsia="zh-CN"/>
        </w:rPr>
        <w:t>y</w:t>
      </w:r>
      <w:proofErr w:type="spellEnd"/>
      <w:r w:rsidR="001E788F" w:rsidRPr="00E61668">
        <w:rPr>
          <w:lang w:eastAsia="zh-CN"/>
        </w:rPr>
        <w:t xml:space="preserve"> </w:t>
      </w:r>
      <w:r w:rsidR="001E788F">
        <w:rPr>
          <w:lang w:eastAsia="zh-CN"/>
        </w:rPr>
        <w:t>are ratios of</w:t>
      </w:r>
      <w:r w:rsidR="0008578A" w:rsidRPr="001E788F">
        <w:rPr>
          <w:lang w:eastAsia="zh-CN"/>
        </w:rPr>
        <w:t xml:space="preserve"> the actual percentage of </w:t>
      </w:r>
      <w:r w:rsidR="0008578A" w:rsidRPr="001E788F">
        <w:t xml:space="preserve">uplink symbols transmitted </w:t>
      </w:r>
      <w:r w:rsidR="001E788F">
        <w:t xml:space="preserve">against the </w:t>
      </w:r>
      <w:r w:rsidR="001E788F" w:rsidRPr="001E788F">
        <w:rPr>
          <w:lang w:eastAsia="zh-CN"/>
        </w:rPr>
        <w:t>UE capability</w:t>
      </w:r>
      <w:r w:rsidR="001E788F" w:rsidRPr="001E788F">
        <w:rPr>
          <w:i/>
        </w:rPr>
        <w:t xml:space="preserve"> maxUplinkDutyCycle-PC2-FR1</w:t>
      </w:r>
      <w:r w:rsidR="001E788F" w:rsidRPr="001E788F">
        <w:t xml:space="preserve"> </w:t>
      </w:r>
      <w:r w:rsidR="001E788F">
        <w:t xml:space="preserve">value for the </w:t>
      </w:r>
      <w:r w:rsidR="0008578A" w:rsidRPr="001E788F">
        <w:rPr>
          <w:lang w:eastAsia="zh-CN"/>
        </w:rPr>
        <w:t xml:space="preserve">NR </w:t>
      </w:r>
      <w:r w:rsidR="001E788F">
        <w:rPr>
          <w:lang w:eastAsia="zh-CN"/>
        </w:rPr>
        <w:t>b</w:t>
      </w:r>
      <w:r w:rsidR="0008578A" w:rsidRPr="001E788F">
        <w:rPr>
          <w:lang w:eastAsia="zh-CN"/>
        </w:rPr>
        <w:t>and x</w:t>
      </w:r>
      <w:r w:rsidR="001E788F">
        <w:rPr>
          <w:lang w:eastAsia="zh-CN"/>
        </w:rPr>
        <w:t xml:space="preserve"> and</w:t>
      </w:r>
      <w:r w:rsidR="0008578A" w:rsidRPr="001E788F">
        <w:rPr>
          <w:lang w:eastAsia="zh-CN"/>
        </w:rPr>
        <w:t xml:space="preserve"> NR </w:t>
      </w:r>
      <w:r w:rsidR="001E788F">
        <w:rPr>
          <w:lang w:eastAsia="zh-CN"/>
        </w:rPr>
        <w:t>b</w:t>
      </w:r>
      <w:r w:rsidR="0008578A" w:rsidRPr="001E788F">
        <w:rPr>
          <w:lang w:eastAsia="zh-CN"/>
        </w:rPr>
        <w:t>and y</w:t>
      </w:r>
      <w:r w:rsidR="001E788F">
        <w:rPr>
          <w:lang w:eastAsia="zh-CN"/>
        </w:rPr>
        <w:t>,</w:t>
      </w:r>
      <w:r w:rsidR="0008578A" w:rsidRPr="001E788F">
        <w:rPr>
          <w:lang w:eastAsia="zh-CN"/>
        </w:rPr>
        <w:t xml:space="preserve"> respectively</w:t>
      </w:r>
      <w:r w:rsidR="00EF133B">
        <w:rPr>
          <w:lang w:eastAsia="zh-CN"/>
        </w:rPr>
        <w:t>.</w:t>
      </w:r>
      <w:r w:rsidR="0008578A" w:rsidRPr="001E788F">
        <w:rPr>
          <w:lang w:eastAsia="zh-CN"/>
        </w:rPr>
        <w:t xml:space="preserve"> </w:t>
      </w:r>
      <w:r>
        <w:rPr>
          <w:lang w:eastAsia="zh-CN"/>
        </w:rPr>
        <w:t xml:space="preserve">In the absence of </w:t>
      </w:r>
      <w:r w:rsidRPr="001E788F">
        <w:rPr>
          <w:i/>
        </w:rPr>
        <w:t>maxUplinkDutyCycle-PC2-FR1</w:t>
      </w:r>
      <w:r>
        <w:rPr>
          <w:i/>
        </w:rPr>
        <w:t xml:space="preserve">, </w:t>
      </w:r>
      <w:r w:rsidRPr="002C220F">
        <w:rPr>
          <w:iCs/>
        </w:rPr>
        <w:t xml:space="preserve">50% max duty cycle is used for PC2, while for the PC3, 100% max duty cycle is used. </w:t>
      </w:r>
    </w:p>
    <w:p w14:paraId="090383DD" w14:textId="77777777" w:rsidR="00487A16" w:rsidRPr="001E788F" w:rsidRDefault="00487A16" w:rsidP="00487A16">
      <w:pPr>
        <w:spacing w:line="257" w:lineRule="auto"/>
        <w:jc w:val="both"/>
        <w:rPr>
          <w:rFonts w:eastAsia="Times New Roman"/>
        </w:rPr>
      </w:pPr>
      <w:r>
        <w:rPr>
          <w:rFonts w:eastAsia="Times New Roman"/>
        </w:rPr>
        <w:t>Power management maximum power reduction (P-MPR) is another mechanism that is used to meet the SA</w:t>
      </w:r>
      <w:r w:rsidRPr="001E788F">
        <w:rPr>
          <w:rFonts w:eastAsia="Times New Roman"/>
        </w:rPr>
        <w:t xml:space="preserve">R requirements. </w:t>
      </w:r>
      <w:r>
        <w:rPr>
          <w:rFonts w:eastAsia="Times New Roman"/>
        </w:rPr>
        <w:t xml:space="preserve">With P-MPR, UE can reduce </w:t>
      </w:r>
      <w:r>
        <w:t xml:space="preserve">configured maximum output power to fulfil </w:t>
      </w:r>
      <w:proofErr w:type="gramStart"/>
      <w:r>
        <w:t>e.g.</w:t>
      </w:r>
      <w:proofErr w:type="gramEnd"/>
      <w:r>
        <w:t xml:space="preserve"> the</w:t>
      </w:r>
      <w:r w:rsidRPr="00487A16">
        <w:rPr>
          <w:rFonts w:eastAsia="Times New Roman"/>
        </w:rPr>
        <w:t xml:space="preserve"> electromagnetic energy absorption requirements </w:t>
      </w:r>
      <w:r>
        <w:rPr>
          <w:rFonts w:eastAsia="Times New Roman"/>
        </w:rPr>
        <w:t>also</w:t>
      </w:r>
      <w:r w:rsidRPr="00487A16">
        <w:rPr>
          <w:rFonts w:eastAsia="Times New Roman"/>
        </w:rPr>
        <w:t xml:space="preserve"> in </w:t>
      </w:r>
      <w:r>
        <w:rPr>
          <w:rFonts w:eastAsia="Times New Roman"/>
        </w:rPr>
        <w:t xml:space="preserve">the </w:t>
      </w:r>
      <w:r w:rsidRPr="00487A16">
        <w:rPr>
          <w:rFonts w:eastAsia="Times New Roman"/>
        </w:rPr>
        <w:t>case of simultaneous transmissions on</w:t>
      </w:r>
      <w:r>
        <w:rPr>
          <w:rFonts w:eastAsia="Times New Roman"/>
        </w:rPr>
        <w:t xml:space="preserve"> different RATs or when proximity detection is used</w:t>
      </w:r>
      <w:r w:rsidRPr="00487A16">
        <w:rPr>
          <w:rFonts w:eastAsia="Times New Roman"/>
        </w:rPr>
        <w:t>.</w:t>
      </w:r>
    </w:p>
    <w:p w14:paraId="7875DE7A" w14:textId="5DC243D7" w:rsidR="00FE6DA7" w:rsidRDefault="00963C2B" w:rsidP="00963C2B">
      <w:pPr>
        <w:jc w:val="both"/>
        <w:rPr>
          <w:rFonts w:eastAsia="Times New Roman"/>
        </w:rPr>
      </w:pPr>
      <w:r>
        <w:rPr>
          <w:rFonts w:eastAsia="Times New Roman"/>
        </w:rPr>
        <w:t xml:space="preserve">With the Rel-17 enhancements for </w:t>
      </w:r>
      <w:r>
        <w:t>i</w:t>
      </w:r>
      <w:r w:rsidRPr="00473ECB">
        <w:t xml:space="preserve">ncreasing UE </w:t>
      </w:r>
      <w:r>
        <w:t>p</w:t>
      </w:r>
      <w:r w:rsidRPr="00473ECB">
        <w:t>ower high limit for CA and DC</w:t>
      </w:r>
      <w:r>
        <w:t xml:space="preserve"> in place, </w:t>
      </w:r>
      <w:r w:rsidR="001E76FC">
        <w:t>it is worth study</w:t>
      </w:r>
      <w:r w:rsidR="009220AE">
        <w:t>ing</w:t>
      </w:r>
      <w:r w:rsidR="001E76FC">
        <w:t xml:space="preserve"> whether</w:t>
      </w:r>
      <w:r>
        <w:t xml:space="preserve"> </w:t>
      </w:r>
      <w:proofErr w:type="spellStart"/>
      <w:r>
        <w:t>gNB</w:t>
      </w:r>
      <w:proofErr w:type="spellEnd"/>
      <w:r>
        <w:t xml:space="preserve"> and UE </w:t>
      </w:r>
      <w:r w:rsidR="001E76FC">
        <w:t xml:space="preserve">can </w:t>
      </w:r>
      <w:r>
        <w:t>utilize the UE’s higher total maximum output power efficiently based on current RAN1 specifications. One</w:t>
      </w:r>
      <w:r w:rsidR="00087C61">
        <w:t xml:space="preserve"> possible aspect to consider is whether </w:t>
      </w:r>
      <w:proofErr w:type="spellStart"/>
      <w:r w:rsidR="00087C61">
        <w:t>gNB</w:t>
      </w:r>
      <w:proofErr w:type="spellEnd"/>
      <w:r w:rsidR="00087C61">
        <w:t xml:space="preserve"> has sufficiently accurate power headroom information available or could that be improved further </w:t>
      </w:r>
      <w:proofErr w:type="gramStart"/>
      <w:r w:rsidR="00087C61">
        <w:t>e.g.</w:t>
      </w:r>
      <w:proofErr w:type="gramEnd"/>
      <w:r w:rsidR="00087C61">
        <w:t xml:space="preserve"> with early information</w:t>
      </w:r>
      <w:r>
        <w:t xml:space="preserve"> of any coming changes on the UE’s configured maximum output power on which UE has information easily available.</w:t>
      </w:r>
      <w:r w:rsidR="00D33942">
        <w:t xml:space="preserve"> For example, in some cases UE may need to be scheduled so frequently that the </w:t>
      </w:r>
      <w:r w:rsidR="001158D2">
        <w:t xml:space="preserve">average percentage of UL symbols exceeds the duty cycle limit, causing UE to fall back to the default PC. </w:t>
      </w:r>
      <w:r w:rsidR="00C46ED2">
        <w:t>Change on the power class impact</w:t>
      </w:r>
      <w:r w:rsidR="00FE6DA7">
        <w:t>s</w:t>
      </w:r>
      <w:r w:rsidR="00C46ED2">
        <w:t xml:space="preserve"> the way UE selects the configured maximum output power for each serving cell</w:t>
      </w:r>
      <w:r w:rsidR="00FE6DA7">
        <w:t>, and the impact may be differ</w:t>
      </w:r>
      <w:r w:rsidR="00087C61">
        <w:t>ent</w:t>
      </w:r>
      <w:r w:rsidR="00FE6DA7">
        <w:t xml:space="preserve"> from a simple difference between the power classes. </w:t>
      </w:r>
      <w:r w:rsidR="00203B19">
        <w:t xml:space="preserve">Reasonable ways to provide such additional information to </w:t>
      </w:r>
      <w:proofErr w:type="spellStart"/>
      <w:r w:rsidR="00203B19">
        <w:t>gNB</w:t>
      </w:r>
      <w:proofErr w:type="spellEnd"/>
      <w:r w:rsidR="00203B19">
        <w:t xml:space="preserve"> as well as expected benefits from providing such information could be studied.</w:t>
      </w:r>
    </w:p>
    <w:p w14:paraId="16DA8EDA" w14:textId="00B18366" w:rsidR="00087C61" w:rsidRDefault="00087C61">
      <w:pPr>
        <w:jc w:val="both"/>
        <w:rPr>
          <w:rFonts w:eastAsia="Times New Roman"/>
        </w:rPr>
      </w:pPr>
      <w:r>
        <w:rPr>
          <w:rFonts w:eastAsia="Times New Roman"/>
        </w:rPr>
        <w:t>Another aspect that could be studied is whether</w:t>
      </w:r>
      <w:r w:rsidR="00FE6DA7">
        <w:rPr>
          <w:rFonts w:eastAsia="Times New Roman"/>
        </w:rPr>
        <w:t xml:space="preserve"> </w:t>
      </w:r>
      <w:r w:rsidR="006B7277">
        <w:rPr>
          <w:rFonts w:eastAsia="Times New Roman"/>
        </w:rPr>
        <w:t xml:space="preserve">the UL symbols benefiting from higher total maximum output power could be used more efficiently. </w:t>
      </w:r>
      <w:r>
        <w:rPr>
          <w:rFonts w:eastAsia="Times New Roman"/>
        </w:rPr>
        <w:t>For example, t</w:t>
      </w:r>
      <w:r w:rsidR="006B7277">
        <w:rPr>
          <w:rFonts w:eastAsia="Times New Roman"/>
        </w:rPr>
        <w:t xml:space="preserve">here are some procedure-specific messages that can cause bottlenecks, such as </w:t>
      </w:r>
      <w:proofErr w:type="gramStart"/>
      <w:r w:rsidR="006B7277">
        <w:rPr>
          <w:rFonts w:eastAsia="Times New Roman"/>
        </w:rPr>
        <w:t>random access</w:t>
      </w:r>
      <w:proofErr w:type="gramEnd"/>
      <w:r w:rsidR="006B7277">
        <w:rPr>
          <w:rFonts w:eastAsia="Times New Roman"/>
        </w:rPr>
        <w:t xml:space="preserve"> procedure message 1 and 3</w:t>
      </w:r>
      <w:r w:rsidR="00806F43">
        <w:rPr>
          <w:rFonts w:eastAsia="Times New Roman"/>
        </w:rPr>
        <w:t xml:space="preserve"> as well as SIP invite signalling in Voice over NR. It may be worth study</w:t>
      </w:r>
      <w:r w:rsidR="009220AE">
        <w:rPr>
          <w:rFonts w:eastAsia="Times New Roman"/>
        </w:rPr>
        <w:t>ing</w:t>
      </w:r>
      <w:r w:rsidR="00806F43">
        <w:rPr>
          <w:rFonts w:eastAsia="Times New Roman"/>
        </w:rPr>
        <w:t xml:space="preserve"> if symbols with higher total maximum output power could be arranged for such messages causing coverage bottlenecks, without causing changes to the duty cycle mechanism specified in RAN4.</w:t>
      </w:r>
      <w:r w:rsidR="009220AE">
        <w:rPr>
          <w:rFonts w:eastAsia="Times New Roman"/>
        </w:rPr>
        <w:t xml:space="preserve"> Higher transmit power could come in the form of a power boost </w:t>
      </w:r>
      <w:proofErr w:type="spellStart"/>
      <w:r w:rsidR="009220AE">
        <w:rPr>
          <w:rFonts w:eastAsia="Times New Roman"/>
        </w:rPr>
        <w:t>w.r.t.</w:t>
      </w:r>
      <w:proofErr w:type="spellEnd"/>
      <w:r w:rsidR="009220AE">
        <w:rPr>
          <w:rFonts w:eastAsia="Times New Roman"/>
        </w:rPr>
        <w:t xml:space="preserve"> </w:t>
      </w:r>
      <w:r w:rsidR="00804736">
        <w:rPr>
          <w:rFonts w:eastAsia="Times New Roman"/>
        </w:rPr>
        <w:t xml:space="preserve">default </w:t>
      </w:r>
      <w:r w:rsidR="009220AE">
        <w:rPr>
          <w:rFonts w:eastAsia="Times New Roman"/>
        </w:rPr>
        <w:t>power class limit, e.g., 23 dBm for PC3.</w:t>
      </w:r>
    </w:p>
    <w:p w14:paraId="17126A39" w14:textId="751F8BA1" w:rsidR="00FE6DA7" w:rsidRPr="002C220F" w:rsidRDefault="00087C61" w:rsidP="002C220F">
      <w:pPr>
        <w:jc w:val="both"/>
        <w:rPr>
          <w:b/>
          <w:bCs/>
        </w:rPr>
      </w:pPr>
      <w:r>
        <w:rPr>
          <w:rFonts w:eastAsia="Times New Roman"/>
        </w:rPr>
        <w:t>In any case, careful studies are needed to see if the expected benefits justify for the specification and implementation changes.</w:t>
      </w:r>
      <w:r w:rsidR="00806F43">
        <w:rPr>
          <w:rFonts w:eastAsia="Times New Roman"/>
        </w:rPr>
        <w:t xml:space="preserve"> </w:t>
      </w:r>
    </w:p>
    <w:p w14:paraId="6AE9AF7A" w14:textId="697B8E68" w:rsidR="31611C86" w:rsidRDefault="00806F43" w:rsidP="002C220F">
      <w:pPr>
        <w:jc w:val="both"/>
        <w:rPr>
          <w:i/>
          <w:iCs/>
        </w:rPr>
      </w:pPr>
      <w:r w:rsidRPr="00BF3832">
        <w:rPr>
          <w:b/>
          <w:bCs/>
          <w:i/>
          <w:iCs/>
        </w:rPr>
        <w:t xml:space="preserve">Observation 1: </w:t>
      </w:r>
      <w:r>
        <w:rPr>
          <w:i/>
          <w:iCs/>
        </w:rPr>
        <w:t xml:space="preserve">RAN1 </w:t>
      </w:r>
      <w:r w:rsidRPr="006A2783">
        <w:rPr>
          <w:i/>
          <w:iCs/>
        </w:rPr>
        <w:t xml:space="preserve">mechanisms enabling efficient use of the </w:t>
      </w:r>
      <w:r w:rsidR="006A2783" w:rsidRPr="006A2783">
        <w:rPr>
          <w:i/>
          <w:iCs/>
        </w:rPr>
        <w:t xml:space="preserve">increased </w:t>
      </w:r>
      <w:r w:rsidRPr="002C220F">
        <w:rPr>
          <w:i/>
          <w:iCs/>
        </w:rPr>
        <w:t>total configured maximum output power</w:t>
      </w:r>
      <w:r w:rsidR="006A2783" w:rsidRPr="002C220F">
        <w:rPr>
          <w:i/>
          <w:iCs/>
        </w:rPr>
        <w:t xml:space="preserve"> for CA and DC can be studied.</w:t>
      </w:r>
    </w:p>
    <w:p w14:paraId="44132012" w14:textId="77777777" w:rsidR="00FE186C" w:rsidRPr="002C220F" w:rsidRDefault="00FE186C" w:rsidP="002C220F">
      <w:pPr>
        <w:jc w:val="both"/>
        <w:rPr>
          <w:i/>
        </w:rPr>
      </w:pPr>
    </w:p>
    <w:p w14:paraId="10445A01" w14:textId="7EFB0AF4" w:rsidR="00885580" w:rsidRDefault="003370C0" w:rsidP="00885580">
      <w:pPr>
        <w:pStyle w:val="Heading1"/>
      </w:pPr>
      <w:r>
        <w:t>MPR/PAR objective</w:t>
      </w:r>
    </w:p>
    <w:p w14:paraId="0FF274A3" w14:textId="491B4697" w:rsidR="00AE5AA5" w:rsidRDefault="00AE5AA5" w:rsidP="00AE5AA5">
      <w:pPr>
        <w:pStyle w:val="Heading2"/>
        <w:rPr>
          <w:lang w:val="en-US"/>
        </w:rPr>
      </w:pPr>
      <w:r>
        <w:rPr>
          <w:lang w:val="en-US"/>
        </w:rPr>
        <w:t>Work split between RAN1 and RAN4</w:t>
      </w:r>
    </w:p>
    <w:p w14:paraId="7947AD7B" w14:textId="7F268FC8" w:rsidR="00E2786F" w:rsidRPr="00E2786F" w:rsidRDefault="00E2786F" w:rsidP="00E2786F">
      <w:pPr>
        <w:overflowPunct/>
        <w:autoSpaceDE/>
        <w:autoSpaceDN/>
        <w:adjustRightInd/>
        <w:spacing w:after="0"/>
        <w:jc w:val="both"/>
        <w:rPr>
          <w:rFonts w:ascii="Segoe UI" w:eastAsia="Times New Roman" w:hAnsi="Segoe UI" w:cs="Segoe UI"/>
          <w:sz w:val="18"/>
          <w:szCs w:val="18"/>
        </w:rPr>
      </w:pPr>
      <w:r w:rsidRPr="00E2786F">
        <w:rPr>
          <w:rFonts w:eastAsia="Times New Roman"/>
        </w:rPr>
        <w:t xml:space="preserve">According to the WID, enhancements to reduce MPR/PAR cover both RAN WG4 and RAN WG1. Our assumption is that performance evaluation related to MPR/PAR objective needs to be carried out (at least primarily) in RAN4. RAN4 has the necessary expertise (and tradition) to evaluate the UE transmitter performance. This would </w:t>
      </w:r>
      <w:r w:rsidR="00FC653A">
        <w:rPr>
          <w:rFonts w:eastAsia="Times New Roman"/>
        </w:rPr>
        <w:t>also be aligned</w:t>
      </w:r>
      <w:r w:rsidRPr="00E2786F">
        <w:rPr>
          <w:rFonts w:eastAsia="Times New Roman"/>
        </w:rPr>
        <w:t xml:space="preserve"> with</w:t>
      </w:r>
      <w:r w:rsidR="00FC653A">
        <w:rPr>
          <w:rFonts w:eastAsia="Times New Roman"/>
        </w:rPr>
        <w:t xml:space="preserve"> the</w:t>
      </w:r>
      <w:r w:rsidRPr="00E2786F">
        <w:rPr>
          <w:rFonts w:eastAsia="Times New Roman"/>
        </w:rPr>
        <w:t xml:space="preserve"> WID where RAN4 is the leading WG for the MPR/PAR objective. It’s well known that spectrum shaping/extension of the transmitted signal has </w:t>
      </w:r>
      <w:r w:rsidR="00FC653A">
        <w:rPr>
          <w:rFonts w:eastAsia="Times New Roman"/>
        </w:rPr>
        <w:t xml:space="preserve">a </w:t>
      </w:r>
      <w:r w:rsidRPr="00E2786F">
        <w:rPr>
          <w:rFonts w:eastAsia="Times New Roman"/>
        </w:rPr>
        <w:t>(slightly) negative impact to the receiver performance, while the coverage gain should be coming from increased Tx power</w:t>
      </w:r>
      <w:r w:rsidR="00FC653A">
        <w:rPr>
          <w:rFonts w:eastAsia="Times New Roman"/>
        </w:rPr>
        <w:t xml:space="preserve">. The latter is expected to compensate the </w:t>
      </w:r>
      <w:r w:rsidRPr="00E2786F">
        <w:rPr>
          <w:rFonts w:eastAsia="Times New Roman"/>
        </w:rPr>
        <w:t xml:space="preserve">reduced receiver performance </w:t>
      </w:r>
      <w:r w:rsidR="00FC653A">
        <w:rPr>
          <w:rFonts w:eastAsia="Times New Roman"/>
        </w:rPr>
        <w:t xml:space="preserve">and provide additional overall net gain </w:t>
      </w:r>
      <w:r w:rsidRPr="00E2786F">
        <w:rPr>
          <w:rFonts w:eastAsia="Times New Roman"/>
        </w:rPr>
        <w:t>[</w:t>
      </w:r>
      <w:r w:rsidR="00AA15EC">
        <w:rPr>
          <w:rFonts w:eastAsia="Times New Roman"/>
        </w:rPr>
        <w:t>3</w:t>
      </w:r>
      <w:r w:rsidRPr="00E2786F">
        <w:rPr>
          <w:rFonts w:eastAsia="Times New Roman"/>
        </w:rPr>
        <w:t xml:space="preserve">]. Based on that, it makes sense to evaluate different schemes based on </w:t>
      </w:r>
      <w:r w:rsidR="00FC653A">
        <w:rPr>
          <w:rFonts w:eastAsia="Times New Roman"/>
        </w:rPr>
        <w:t xml:space="preserve">the </w:t>
      </w:r>
      <w:r w:rsidRPr="00E2786F">
        <w:rPr>
          <w:rFonts w:eastAsia="Times New Roman"/>
        </w:rPr>
        <w:t xml:space="preserve">net gain, </w:t>
      </w:r>
      <w:proofErr w:type="gramStart"/>
      <w:r w:rsidRPr="00E2786F">
        <w:rPr>
          <w:rFonts w:eastAsia="Times New Roman"/>
        </w:rPr>
        <w:t>taking into account</w:t>
      </w:r>
      <w:proofErr w:type="gramEnd"/>
      <w:r w:rsidRPr="00E2786F">
        <w:rPr>
          <w:rFonts w:eastAsia="Times New Roman"/>
        </w:rPr>
        <w:t xml:space="preserve"> both transmitter and receiver performance. </w:t>
      </w:r>
    </w:p>
    <w:p w14:paraId="690762D9" w14:textId="77777777" w:rsidR="00E2786F" w:rsidRDefault="00E2786F" w:rsidP="00E2786F">
      <w:pPr>
        <w:overflowPunct/>
        <w:autoSpaceDE/>
        <w:autoSpaceDN/>
        <w:adjustRightInd/>
        <w:spacing w:after="0"/>
        <w:jc w:val="both"/>
        <w:rPr>
          <w:rFonts w:eastAsia="Times New Roman"/>
          <w:b/>
          <w:bCs/>
          <w:i/>
          <w:iCs/>
        </w:rPr>
      </w:pPr>
    </w:p>
    <w:p w14:paraId="4DD7409E" w14:textId="0566E50B" w:rsidR="00E2786F" w:rsidRPr="00E2786F" w:rsidRDefault="4BF5E11E" w:rsidP="67EF1FC8">
      <w:pPr>
        <w:overflowPunct/>
        <w:autoSpaceDE/>
        <w:autoSpaceDN/>
        <w:adjustRightInd/>
        <w:spacing w:after="0"/>
        <w:jc w:val="both"/>
        <w:rPr>
          <w:rFonts w:ascii="Segoe UI" w:eastAsia="Times New Roman" w:hAnsi="Segoe UI" w:cs="Segoe UI"/>
          <w:sz w:val="18"/>
          <w:szCs w:val="18"/>
        </w:rPr>
      </w:pPr>
      <w:r w:rsidRPr="67EF1FC8">
        <w:rPr>
          <w:rFonts w:eastAsia="Times New Roman"/>
          <w:b/>
          <w:bCs/>
          <w:i/>
          <w:iCs/>
        </w:rPr>
        <w:t xml:space="preserve">Proposal </w:t>
      </w:r>
      <w:r w:rsidRPr="67EF1FC8">
        <w:rPr>
          <w:rFonts w:eastAsia="Times New Roman"/>
          <w:b/>
          <w:bCs/>
          <w:i/>
          <w:iCs/>
          <w:color w:val="000000"/>
          <w:shd w:val="clear" w:color="auto" w:fill="E1E3E6"/>
        </w:rPr>
        <w:t>1</w:t>
      </w:r>
      <w:r w:rsidRPr="67EF1FC8">
        <w:rPr>
          <w:rFonts w:eastAsia="Times New Roman"/>
          <w:b/>
          <w:bCs/>
          <w:i/>
          <w:iCs/>
        </w:rPr>
        <w:t>: </w:t>
      </w:r>
      <w:r w:rsidRPr="67EF1FC8">
        <w:rPr>
          <w:rFonts w:eastAsia="Times New Roman"/>
          <w:i/>
          <w:iCs/>
          <w:color w:val="000000"/>
          <w:shd w:val="clear" w:color="auto" w:fill="FFFFFF"/>
        </w:rPr>
        <w:t xml:space="preserve"> </w:t>
      </w:r>
      <w:r w:rsidR="3038B136" w:rsidRPr="67EF1FC8">
        <w:rPr>
          <w:rFonts w:eastAsia="Times New Roman"/>
          <w:i/>
          <w:iCs/>
          <w:color w:val="000000"/>
        </w:rPr>
        <w:t>RAN WG</w:t>
      </w:r>
      <w:proofErr w:type="gramStart"/>
      <w:r w:rsidR="3038B136" w:rsidRPr="67EF1FC8">
        <w:rPr>
          <w:rFonts w:eastAsia="Times New Roman"/>
          <w:i/>
          <w:iCs/>
          <w:color w:val="000000"/>
        </w:rPr>
        <w:t xml:space="preserve">4 </w:t>
      </w:r>
      <w:r w:rsidR="04E9E7C1" w:rsidRPr="67EF1FC8">
        <w:rPr>
          <w:rFonts w:eastAsia="Times New Roman"/>
          <w:i/>
          <w:iCs/>
          <w:color w:val="000000" w:themeColor="text1"/>
        </w:rPr>
        <w:t xml:space="preserve"> should</w:t>
      </w:r>
      <w:proofErr w:type="gramEnd"/>
      <w:r w:rsidR="04E9E7C1" w:rsidRPr="67EF1FC8">
        <w:rPr>
          <w:rFonts w:eastAsia="Times New Roman"/>
          <w:i/>
          <w:iCs/>
          <w:color w:val="000000" w:themeColor="text1"/>
        </w:rPr>
        <w:t xml:space="preserve"> be</w:t>
      </w:r>
      <w:r w:rsidR="3038B136" w:rsidRPr="67EF1FC8">
        <w:rPr>
          <w:rFonts w:eastAsia="Times New Roman"/>
          <w:i/>
          <w:iCs/>
          <w:color w:val="000000"/>
        </w:rPr>
        <w:t xml:space="preserve"> the (key) responsible WG for the performance evaluations related to MPR/PAR objective</w:t>
      </w:r>
      <w:r w:rsidR="3038B136" w:rsidRPr="00E2786F">
        <w:rPr>
          <w:rFonts w:eastAsia="Times New Roman"/>
          <w:color w:val="000000"/>
        </w:rPr>
        <w:t> </w:t>
      </w:r>
    </w:p>
    <w:p w14:paraId="43A6B783" w14:textId="77777777" w:rsidR="00E2786F" w:rsidRDefault="00E2786F" w:rsidP="00E2786F">
      <w:pPr>
        <w:overflowPunct/>
        <w:autoSpaceDE/>
        <w:autoSpaceDN/>
        <w:adjustRightInd/>
        <w:spacing w:after="0"/>
        <w:jc w:val="both"/>
        <w:rPr>
          <w:rFonts w:eastAsia="Times New Roman"/>
          <w:b/>
          <w:bCs/>
          <w:i/>
          <w:iCs/>
          <w:color w:val="000000"/>
        </w:rPr>
      </w:pPr>
    </w:p>
    <w:p w14:paraId="55D6CDD5" w14:textId="55988AF9" w:rsidR="00E2786F" w:rsidRPr="00E2786F" w:rsidRDefault="00554FF0" w:rsidP="00E2786F">
      <w:pPr>
        <w:overflowPunct/>
        <w:autoSpaceDE/>
        <w:autoSpaceDN/>
        <w:adjustRightInd/>
        <w:spacing w:after="0"/>
        <w:jc w:val="both"/>
        <w:rPr>
          <w:rFonts w:ascii="Segoe UI" w:eastAsia="Times New Roman" w:hAnsi="Segoe UI" w:cs="Segoe UI"/>
          <w:sz w:val="18"/>
          <w:szCs w:val="18"/>
        </w:rPr>
      </w:pPr>
      <w:r w:rsidRPr="003370C0">
        <w:rPr>
          <w:rFonts w:eastAsia="Times New Roman"/>
          <w:b/>
          <w:i/>
        </w:rPr>
        <w:t>Proposal</w:t>
      </w:r>
      <w:r>
        <w:rPr>
          <w:rFonts w:eastAsia="Times New Roman"/>
          <w:b/>
          <w:i/>
        </w:rPr>
        <w:t xml:space="preserve"> </w:t>
      </w:r>
      <w:r>
        <w:rPr>
          <w:rFonts w:eastAsia="Times New Roman"/>
          <w:b/>
          <w:i/>
          <w:color w:val="000000"/>
          <w:shd w:val="clear" w:color="auto" w:fill="E1E3E6"/>
        </w:rPr>
        <w:t>2</w:t>
      </w:r>
      <w:r w:rsidRPr="003370C0">
        <w:rPr>
          <w:rFonts w:eastAsia="Times New Roman"/>
          <w:b/>
          <w:i/>
        </w:rPr>
        <w:t>: </w:t>
      </w:r>
      <w:r w:rsidRPr="003370C0">
        <w:rPr>
          <w:rFonts w:eastAsia="Times New Roman"/>
          <w:i/>
          <w:color w:val="000000"/>
          <w:shd w:val="clear" w:color="auto" w:fill="FFFFFF"/>
        </w:rPr>
        <w:t xml:space="preserve"> </w:t>
      </w:r>
      <w:r w:rsidR="00E2786F" w:rsidRPr="00E2786F">
        <w:rPr>
          <w:rFonts w:eastAsia="Times New Roman"/>
          <w:i/>
          <w:iCs/>
          <w:color w:val="000000"/>
        </w:rPr>
        <w:t>A</w:t>
      </w:r>
      <w:r w:rsidR="00E2786F" w:rsidRPr="00E2786F">
        <w:rPr>
          <w:rFonts w:eastAsia="Times New Roman"/>
          <w:i/>
          <w:iCs/>
        </w:rPr>
        <w:t xml:space="preserve">ctual conclusion of the MPR/PAR reduction methods should be based on net </w:t>
      </w:r>
      <w:r w:rsidR="00E2786F" w:rsidRPr="00E2786F">
        <w:rPr>
          <w:rFonts w:eastAsia="Times New Roman"/>
          <w:i/>
          <w:iCs/>
          <w:lang w:val="en-US"/>
        </w:rPr>
        <w:t xml:space="preserve">coverage </w:t>
      </w:r>
      <w:r w:rsidR="00E2786F" w:rsidRPr="00E2786F">
        <w:rPr>
          <w:rFonts w:eastAsia="Times New Roman"/>
          <w:i/>
          <w:iCs/>
        </w:rPr>
        <w:t>gain results combining transmitter and receiver performance.</w:t>
      </w:r>
      <w:r w:rsidR="00E2786F" w:rsidRPr="00E2786F">
        <w:rPr>
          <w:rFonts w:eastAsia="Times New Roman"/>
        </w:rPr>
        <w:t> </w:t>
      </w:r>
    </w:p>
    <w:p w14:paraId="48C4C53C" w14:textId="77777777" w:rsidR="007F0DE1" w:rsidRDefault="007F0DE1" w:rsidP="007F0DE1">
      <w:pPr>
        <w:jc w:val="both"/>
      </w:pPr>
    </w:p>
    <w:p w14:paraId="1CB64A34" w14:textId="14C38E1B" w:rsidR="00AE5AA5" w:rsidRDefault="00AE5AA5" w:rsidP="00AE5AA5">
      <w:pPr>
        <w:pStyle w:val="Heading2"/>
        <w:rPr>
          <w:lang w:val="en-US"/>
        </w:rPr>
      </w:pPr>
      <w:r>
        <w:rPr>
          <w:lang w:val="en-US"/>
        </w:rPr>
        <w:lastRenderedPageBreak/>
        <w:t>Priority scenarios</w:t>
      </w:r>
    </w:p>
    <w:p w14:paraId="583FA553" w14:textId="77777777" w:rsidR="00AE5AA5" w:rsidRDefault="00AE5AA5" w:rsidP="006F20BD">
      <w:pPr>
        <w:overflowPunct/>
        <w:autoSpaceDE/>
        <w:autoSpaceDN/>
        <w:adjustRightInd/>
        <w:spacing w:after="0"/>
        <w:jc w:val="both"/>
        <w:rPr>
          <w:rFonts w:eastAsia="Times New Roman"/>
          <w:color w:val="000000"/>
        </w:rPr>
      </w:pPr>
    </w:p>
    <w:p w14:paraId="0B4482D3" w14:textId="79BC2D70" w:rsidR="006F20BD" w:rsidRDefault="006F20BD" w:rsidP="006F20BD">
      <w:pPr>
        <w:overflowPunct/>
        <w:autoSpaceDE/>
        <w:autoSpaceDN/>
        <w:adjustRightInd/>
        <w:spacing w:after="0"/>
        <w:jc w:val="both"/>
        <w:rPr>
          <w:rFonts w:eastAsia="Times New Roman"/>
        </w:rPr>
      </w:pPr>
      <w:r w:rsidRPr="003370C0">
        <w:rPr>
          <w:rFonts w:eastAsia="Times New Roman"/>
          <w:color w:val="000000"/>
        </w:rPr>
        <w:t>Spectr</w:t>
      </w:r>
      <w:r w:rsidR="13162772" w:rsidRPr="003370C0">
        <w:rPr>
          <w:rFonts w:eastAsia="Times New Roman"/>
          <w:color w:val="000000"/>
        </w:rPr>
        <w:t>um</w:t>
      </w:r>
      <w:r w:rsidRPr="003370C0">
        <w:rPr>
          <w:rFonts w:eastAsia="Times New Roman"/>
          <w:color w:val="000000"/>
        </w:rPr>
        <w:t xml:space="preserve"> shaping can be applied with or without spectr</w:t>
      </w:r>
      <w:r w:rsidR="690C8694" w:rsidRPr="003370C0">
        <w:rPr>
          <w:rFonts w:eastAsia="Times New Roman"/>
          <w:color w:val="000000"/>
        </w:rPr>
        <w:t>um</w:t>
      </w:r>
      <w:r w:rsidRPr="003370C0">
        <w:rPr>
          <w:rFonts w:eastAsia="Times New Roman"/>
          <w:color w:val="000000"/>
        </w:rPr>
        <w:t xml:space="preserve"> extension. </w:t>
      </w:r>
      <w:r w:rsidRPr="003370C0">
        <w:rPr>
          <w:rFonts w:eastAsia="Times New Roman"/>
          <w:color w:val="000000"/>
          <w:shd w:val="clear" w:color="auto" w:fill="FFFFFF"/>
        </w:rPr>
        <w:t xml:space="preserve">Rel-15 NR supports FDSS </w:t>
      </w:r>
      <w:r w:rsidRPr="003370C0">
        <w:rPr>
          <w:rFonts w:eastAsia="Times New Roman"/>
          <w:color w:val="000000"/>
        </w:rPr>
        <w:t>(Frequency Domain Spectr</w:t>
      </w:r>
      <w:r w:rsidR="6686E199" w:rsidRPr="003370C0">
        <w:rPr>
          <w:rFonts w:eastAsia="Times New Roman"/>
          <w:color w:val="000000"/>
        </w:rPr>
        <w:t>um</w:t>
      </w:r>
      <w:r w:rsidRPr="003370C0">
        <w:rPr>
          <w:rFonts w:eastAsia="Times New Roman"/>
          <w:color w:val="000000"/>
        </w:rPr>
        <w:t xml:space="preserve"> Shaping)</w:t>
      </w:r>
      <w:r w:rsidRPr="003370C0">
        <w:rPr>
          <w:rFonts w:eastAsia="Times New Roman"/>
          <w:color w:val="000000"/>
          <w:shd w:val="clear" w:color="auto" w:fill="FFFFFF"/>
        </w:rPr>
        <w:t xml:space="preserve"> without spectrum extension for pi/2 BPSK</w:t>
      </w:r>
      <w:r w:rsidRPr="003370C0">
        <w:rPr>
          <w:rFonts w:eastAsia="Times New Roman"/>
          <w:color w:val="000000"/>
        </w:rPr>
        <w:t xml:space="preserve">. </w:t>
      </w:r>
      <w:r w:rsidRPr="003370C0">
        <w:rPr>
          <w:rFonts w:eastAsia="Times New Roman"/>
        </w:rPr>
        <w:t>The FDSS work has continued in Rel-16 with low-PAPR DMRS, and in Rel-17 study with further optimization of pi/2 BPSK scenario.  </w:t>
      </w:r>
    </w:p>
    <w:p w14:paraId="3056C15B" w14:textId="77777777" w:rsidR="006F20BD" w:rsidRDefault="006F20BD" w:rsidP="003370C0">
      <w:pPr>
        <w:overflowPunct/>
        <w:autoSpaceDE/>
        <w:autoSpaceDN/>
        <w:adjustRightInd/>
        <w:spacing w:after="0"/>
        <w:jc w:val="both"/>
        <w:rPr>
          <w:rFonts w:eastAsia="Times New Roman"/>
          <w:color w:val="000000"/>
        </w:rPr>
      </w:pPr>
    </w:p>
    <w:p w14:paraId="4C6350D3" w14:textId="26A9BEFF" w:rsidR="008862F1" w:rsidRDefault="4847E27D" w:rsidP="008862F1">
      <w:pPr>
        <w:overflowPunct/>
        <w:autoSpaceDE/>
        <w:autoSpaceDN/>
        <w:adjustRightInd/>
        <w:spacing w:after="0"/>
        <w:jc w:val="both"/>
        <w:rPr>
          <w:rFonts w:eastAsia="Times New Roman"/>
          <w:color w:val="000000"/>
        </w:rPr>
      </w:pPr>
      <w:r w:rsidRPr="67EF1FC8">
        <w:rPr>
          <w:rStyle w:val="normaltextrun"/>
          <w:color w:val="000000" w:themeColor="text1"/>
        </w:rPr>
        <w:t xml:space="preserve">From our perspective, </w:t>
      </w:r>
      <w:r w:rsidR="6C9DE1AA">
        <w:rPr>
          <w:rStyle w:val="normaltextrun"/>
          <w:color w:val="000000"/>
          <w:shd w:val="clear" w:color="auto" w:fill="FFFFFF"/>
        </w:rPr>
        <w:t xml:space="preserve">the key motivation behind Rel-18 power domain enhancements is to extend the spectral shaping framework defined in previous releases (for pi/2 BPSK) for QPSK scenario. </w:t>
      </w:r>
      <w:r w:rsidRPr="67EF1FC8">
        <w:rPr>
          <w:rStyle w:val="normaltextrun"/>
          <w:color w:val="000000" w:themeColor="text1"/>
        </w:rPr>
        <w:t>Remarkably, this would not come at the cost of a throughput reduction, thanks to the beneficial effects of the use of QPSK over pi/2 BPSK in terms of data rate (thanks to the higher spectral efficiency of QPSK). </w:t>
      </w:r>
      <w:r w:rsidRPr="67EF1FC8">
        <w:rPr>
          <w:rStyle w:val="eop"/>
          <w:color w:val="000000" w:themeColor="text1"/>
        </w:rPr>
        <w:t> </w:t>
      </w:r>
      <w:proofErr w:type="gramStart"/>
      <w:r w:rsidRPr="67EF1FC8">
        <w:rPr>
          <w:rStyle w:val="eop"/>
          <w:color w:val="000000" w:themeColor="text1"/>
        </w:rPr>
        <w:t>Overall</w:t>
      </w:r>
      <w:proofErr w:type="gramEnd"/>
      <w:r w:rsidRPr="67EF1FC8">
        <w:rPr>
          <w:rStyle w:val="eop"/>
          <w:color w:val="000000" w:themeColor="text1"/>
        </w:rPr>
        <w:t xml:space="preserve"> it is an effective way of increasing the cell size without sacrificing the throughput.</w:t>
      </w:r>
    </w:p>
    <w:p w14:paraId="7126B59F" w14:textId="77777777" w:rsidR="003370C0" w:rsidRPr="003370C0" w:rsidRDefault="003370C0" w:rsidP="003370C0">
      <w:pPr>
        <w:overflowPunct/>
        <w:autoSpaceDE/>
        <w:autoSpaceDN/>
        <w:adjustRightInd/>
        <w:spacing w:after="0"/>
        <w:jc w:val="both"/>
        <w:rPr>
          <w:rFonts w:ascii="Segoe UI" w:eastAsia="Times New Roman" w:hAnsi="Segoe UI" w:cs="Segoe UI"/>
          <w:sz w:val="18"/>
          <w:szCs w:val="18"/>
        </w:rPr>
      </w:pPr>
    </w:p>
    <w:p w14:paraId="2734CD30" w14:textId="343D1169" w:rsidR="003370C0" w:rsidRPr="003370C0" w:rsidRDefault="2AFE3477" w:rsidP="171EB611">
      <w:pPr>
        <w:overflowPunct/>
        <w:autoSpaceDE/>
        <w:autoSpaceDN/>
        <w:adjustRightInd/>
        <w:spacing w:after="0"/>
        <w:jc w:val="both"/>
        <w:rPr>
          <w:rFonts w:ascii="Segoe UI" w:eastAsia="Times New Roman" w:hAnsi="Segoe UI" w:cs="Segoe UI"/>
          <w:sz w:val="18"/>
          <w:szCs w:val="18"/>
        </w:rPr>
      </w:pPr>
      <w:r w:rsidRPr="171EB611">
        <w:rPr>
          <w:rFonts w:eastAsia="Times New Roman"/>
        </w:rPr>
        <w:t xml:space="preserve">Based on the </w:t>
      </w:r>
      <w:r w:rsidR="78E085A1" w:rsidRPr="171EB611">
        <w:rPr>
          <w:rFonts w:eastAsia="Times New Roman"/>
        </w:rPr>
        <w:t>results shown</w:t>
      </w:r>
      <w:r w:rsidRPr="171EB611">
        <w:rPr>
          <w:rFonts w:eastAsia="Times New Roman"/>
        </w:rPr>
        <w:t xml:space="preserve"> in [</w:t>
      </w:r>
      <w:r w:rsidR="008B6AF2">
        <w:rPr>
          <w:rFonts w:eastAsia="Times New Roman"/>
        </w:rPr>
        <w:t>2</w:t>
      </w:r>
      <w:r w:rsidRPr="171EB611">
        <w:rPr>
          <w:rFonts w:eastAsia="Times New Roman"/>
        </w:rPr>
        <w:t>]</w:t>
      </w:r>
      <w:r w:rsidR="78E085A1" w:rsidRPr="171EB611">
        <w:rPr>
          <w:rFonts w:eastAsia="Times New Roman"/>
        </w:rPr>
        <w:t>, it can be noted that</w:t>
      </w:r>
      <w:r w:rsidR="1FB4E02D" w:rsidRPr="171EB611">
        <w:rPr>
          <w:rFonts w:eastAsia="Times New Roman"/>
        </w:rPr>
        <w:t xml:space="preserve"> </w:t>
      </w:r>
      <w:r w:rsidR="1FB4E02D" w:rsidRPr="00A53BA6">
        <w:rPr>
          <w:rFonts w:eastAsia="Times New Roman"/>
        </w:rPr>
        <w:t>FDSS without</w:t>
      </w:r>
      <w:r w:rsidR="1FB4E02D" w:rsidRPr="171EB611">
        <w:rPr>
          <w:rFonts w:eastAsia="Times New Roman"/>
        </w:rPr>
        <w:t xml:space="preserve"> spectr</w:t>
      </w:r>
      <w:r w:rsidR="10625E91" w:rsidRPr="55CDF903">
        <w:rPr>
          <w:rFonts w:eastAsia="Times New Roman"/>
        </w:rPr>
        <w:t>um</w:t>
      </w:r>
      <w:r w:rsidR="1FB4E02D" w:rsidRPr="171EB611">
        <w:rPr>
          <w:rFonts w:eastAsia="Times New Roman"/>
        </w:rPr>
        <w:t xml:space="preserve"> extension provides significant PAR reduction (2 dB@1% CCDF) for pi/2 BPSK but only moderate PAR reduction (1 dB@1% CCDF) for QPSK. </w:t>
      </w:r>
      <w:r w:rsidR="78E085A1" w:rsidRPr="171EB611">
        <w:rPr>
          <w:rFonts w:eastAsia="Times New Roman"/>
        </w:rPr>
        <w:t xml:space="preserve">Furthermore, </w:t>
      </w:r>
      <w:r w:rsidR="1B12F622" w:rsidRPr="171EB611">
        <w:rPr>
          <w:rFonts w:eastAsia="Times New Roman"/>
        </w:rPr>
        <w:t>as shown in [</w:t>
      </w:r>
      <w:r w:rsidR="00AA15EC">
        <w:rPr>
          <w:rFonts w:eastAsia="Times New Roman"/>
        </w:rPr>
        <w:t>2</w:t>
      </w:r>
      <w:r w:rsidR="1B12F622" w:rsidRPr="171EB611">
        <w:rPr>
          <w:rFonts w:eastAsia="Times New Roman"/>
        </w:rPr>
        <w:t>]</w:t>
      </w:r>
      <w:r w:rsidR="008862F1">
        <w:rPr>
          <w:rFonts w:eastAsia="Times New Roman"/>
        </w:rPr>
        <w:t>,</w:t>
      </w:r>
      <w:r w:rsidR="1B12F622" w:rsidRPr="171EB611">
        <w:rPr>
          <w:rFonts w:eastAsia="Times New Roman"/>
        </w:rPr>
        <w:t xml:space="preserve"> </w:t>
      </w:r>
      <w:r w:rsidR="1FB4E02D" w:rsidRPr="171EB611">
        <w:rPr>
          <w:rFonts w:eastAsia="Times New Roman"/>
        </w:rPr>
        <w:t xml:space="preserve">QPSK FDSS with spectrum extension reduces </w:t>
      </w:r>
      <w:r w:rsidR="67EC2138" w:rsidRPr="71699B54">
        <w:rPr>
          <w:rFonts w:eastAsia="Times New Roman"/>
        </w:rPr>
        <w:t>Cubic Metric</w:t>
      </w:r>
      <w:r w:rsidR="1FB4E02D" w:rsidRPr="6BF6094E">
        <w:rPr>
          <w:rFonts w:eastAsia="Times New Roman"/>
        </w:rPr>
        <w:t xml:space="preserve"> </w:t>
      </w:r>
      <w:r w:rsidR="05B66CBF" w:rsidRPr="32553E6E">
        <w:rPr>
          <w:rFonts w:eastAsia="Times New Roman"/>
        </w:rPr>
        <w:t>(</w:t>
      </w:r>
      <w:r w:rsidR="1FB4E02D" w:rsidRPr="171EB611">
        <w:rPr>
          <w:rFonts w:eastAsia="Times New Roman"/>
        </w:rPr>
        <w:t>CM</w:t>
      </w:r>
      <w:r w:rsidR="50C0EE19" w:rsidRPr="32553E6E">
        <w:rPr>
          <w:rFonts w:eastAsia="Times New Roman"/>
        </w:rPr>
        <w:t>)</w:t>
      </w:r>
      <w:r w:rsidR="1FB4E02D" w:rsidRPr="171EB611">
        <w:rPr>
          <w:rFonts w:eastAsia="Times New Roman"/>
        </w:rPr>
        <w:t xml:space="preserve"> efficiently while FDSS without spectrum extension have almost no impact for CM.  Hence shaping with spectrum extension is a good candidate method to reduce MPR and to improve UL PUSCH coverage.</w:t>
      </w:r>
      <w:r w:rsidR="1B12F622" w:rsidRPr="171EB611">
        <w:rPr>
          <w:rFonts w:eastAsia="Times New Roman"/>
        </w:rPr>
        <w:t xml:space="preserve"> </w:t>
      </w:r>
      <w:r w:rsidR="1FB4E02D" w:rsidRPr="171EB611">
        <w:rPr>
          <w:rFonts w:eastAsia="Times New Roman"/>
          <w:color w:val="000000" w:themeColor="text1"/>
        </w:rPr>
        <w:t xml:space="preserve">This is </w:t>
      </w:r>
      <w:r w:rsidR="008862F1">
        <w:rPr>
          <w:rFonts w:eastAsia="Times New Roman"/>
          <w:color w:val="000000" w:themeColor="text1"/>
        </w:rPr>
        <w:t>aligned</w:t>
      </w:r>
      <w:r w:rsidR="1FB4E02D" w:rsidRPr="171EB611">
        <w:rPr>
          <w:rFonts w:eastAsia="Times New Roman"/>
          <w:color w:val="000000" w:themeColor="text1"/>
        </w:rPr>
        <w:t xml:space="preserve"> with our net gain results shown in [</w:t>
      </w:r>
      <w:r w:rsidR="00AA15EC">
        <w:rPr>
          <w:rFonts w:eastAsia="Times New Roman"/>
          <w:color w:val="000000" w:themeColor="text1"/>
        </w:rPr>
        <w:t>3</w:t>
      </w:r>
      <w:r w:rsidR="1FB4E02D" w:rsidRPr="171EB611">
        <w:rPr>
          <w:rFonts w:eastAsia="Times New Roman"/>
          <w:color w:val="000000" w:themeColor="text1"/>
        </w:rPr>
        <w:t>]: </w:t>
      </w:r>
    </w:p>
    <w:p w14:paraId="2FB07225" w14:textId="77777777" w:rsidR="003370C0" w:rsidRPr="002C220F" w:rsidRDefault="003370C0" w:rsidP="003E4079">
      <w:pPr>
        <w:pStyle w:val="ListParagraph"/>
        <w:numPr>
          <w:ilvl w:val="0"/>
          <w:numId w:val="5"/>
        </w:numPr>
        <w:jc w:val="both"/>
        <w:rPr>
          <w:rFonts w:eastAsia="Times New Roman"/>
          <w:sz w:val="18"/>
          <w:szCs w:val="18"/>
          <w:lang w:val="en-GB"/>
        </w:rPr>
      </w:pPr>
      <w:r w:rsidRPr="002C220F">
        <w:rPr>
          <w:rFonts w:eastAsia="Times New Roman"/>
          <w:color w:val="000000"/>
          <w:sz w:val="20"/>
          <w:szCs w:val="20"/>
          <w:lang w:val="en-GB"/>
        </w:rPr>
        <w:t>FDSS w/ spectrum extension provides considerable coverage gain for QPSK </w:t>
      </w:r>
    </w:p>
    <w:p w14:paraId="1F17C8C4" w14:textId="257A85EC" w:rsidR="003370C0" w:rsidRPr="002C220F" w:rsidRDefault="003370C0" w:rsidP="003E4079">
      <w:pPr>
        <w:pStyle w:val="ListParagraph"/>
        <w:numPr>
          <w:ilvl w:val="0"/>
          <w:numId w:val="5"/>
        </w:numPr>
        <w:jc w:val="both"/>
        <w:rPr>
          <w:rFonts w:eastAsia="Times New Roman"/>
          <w:sz w:val="18"/>
          <w:szCs w:val="18"/>
          <w:lang w:val="en-GB"/>
        </w:rPr>
      </w:pPr>
      <w:r w:rsidRPr="002C220F">
        <w:rPr>
          <w:rFonts w:eastAsia="Times New Roman"/>
          <w:color w:val="000000"/>
          <w:sz w:val="20"/>
          <w:szCs w:val="20"/>
          <w:lang w:val="en-GB"/>
        </w:rPr>
        <w:t>FDSS w/o spectrum extension has only limited gain potential for QPSK</w:t>
      </w:r>
      <w:r w:rsidR="002A0250" w:rsidRPr="002C220F">
        <w:rPr>
          <w:rFonts w:eastAsia="Times New Roman"/>
          <w:color w:val="000000"/>
          <w:sz w:val="20"/>
          <w:szCs w:val="20"/>
          <w:lang w:val="en-GB"/>
        </w:rPr>
        <w:t>.</w:t>
      </w:r>
      <w:r w:rsidRPr="002C220F">
        <w:rPr>
          <w:rFonts w:eastAsia="Times New Roman"/>
          <w:color w:val="000000"/>
          <w:sz w:val="20"/>
          <w:szCs w:val="20"/>
          <w:lang w:val="en-GB"/>
        </w:rPr>
        <w:t> </w:t>
      </w:r>
    </w:p>
    <w:p w14:paraId="685877EA" w14:textId="25D1C755" w:rsidR="003370C0" w:rsidRPr="003370C0" w:rsidRDefault="003370C0" w:rsidP="003370C0">
      <w:pPr>
        <w:overflowPunct/>
        <w:autoSpaceDE/>
        <w:autoSpaceDN/>
        <w:adjustRightInd/>
        <w:spacing w:after="0"/>
        <w:jc w:val="both"/>
        <w:rPr>
          <w:rFonts w:ascii="Segoe UI" w:eastAsia="Times New Roman" w:hAnsi="Segoe UI" w:cs="Segoe UI"/>
          <w:sz w:val="18"/>
          <w:szCs w:val="18"/>
        </w:rPr>
      </w:pPr>
      <w:r w:rsidRPr="003370C0">
        <w:rPr>
          <w:rFonts w:eastAsia="Times New Roman"/>
        </w:rPr>
        <w:t xml:space="preserve">Finally, we note that </w:t>
      </w:r>
      <w:r w:rsidR="008862F1">
        <w:rPr>
          <w:rFonts w:eastAsia="Times New Roman"/>
        </w:rPr>
        <w:t xml:space="preserve">at least </w:t>
      </w:r>
      <w:r w:rsidRPr="003370C0">
        <w:rPr>
          <w:rFonts w:eastAsia="Times New Roman"/>
        </w:rPr>
        <w:t>tone reservation</w:t>
      </w:r>
      <w:r w:rsidR="008862F1">
        <w:rPr>
          <w:rFonts w:eastAsia="Times New Roman"/>
        </w:rPr>
        <w:t xml:space="preserve">, </w:t>
      </w:r>
      <w:r w:rsidRPr="003370C0">
        <w:rPr>
          <w:rFonts w:eastAsia="Times New Roman"/>
        </w:rPr>
        <w:t xml:space="preserve">which is another candidate scheme to reduce MPR/PAR </w:t>
      </w:r>
      <w:r w:rsidR="008862F1">
        <w:rPr>
          <w:rFonts w:eastAsia="Times New Roman"/>
        </w:rPr>
        <w:t xml:space="preserve">in Rel-18, </w:t>
      </w:r>
      <w:r w:rsidR="4E03D688" w:rsidRPr="4A08AD91">
        <w:rPr>
          <w:rFonts w:eastAsia="Times New Roman"/>
        </w:rPr>
        <w:t>also</w:t>
      </w:r>
      <w:r w:rsidRPr="4A08AD91">
        <w:rPr>
          <w:rFonts w:eastAsia="Times New Roman"/>
        </w:rPr>
        <w:t xml:space="preserve"> </w:t>
      </w:r>
      <w:r w:rsidRPr="003370C0">
        <w:rPr>
          <w:rFonts w:eastAsia="Times New Roman"/>
        </w:rPr>
        <w:t>utilizes spectrum extension (a.k.a. reserved tones).  </w:t>
      </w:r>
    </w:p>
    <w:p w14:paraId="195EA25D" w14:textId="0490A87A" w:rsidR="003370C0" w:rsidRDefault="003370C0" w:rsidP="00325D64">
      <w:pPr>
        <w:overflowPunct/>
        <w:autoSpaceDE/>
        <w:autoSpaceDN/>
        <w:adjustRightInd/>
        <w:spacing w:after="0"/>
        <w:jc w:val="both"/>
        <w:rPr>
          <w:rFonts w:eastAsia="Times New Roman"/>
        </w:rPr>
      </w:pPr>
      <w:r w:rsidRPr="003370C0">
        <w:rPr>
          <w:rFonts w:eastAsia="Times New Roman"/>
        </w:rPr>
        <w:t> </w:t>
      </w:r>
    </w:p>
    <w:p w14:paraId="21F92F61" w14:textId="1AAD6CE1" w:rsidR="001F7E93" w:rsidRPr="003370C0" w:rsidRDefault="001F7E93" w:rsidP="001F7E93">
      <w:pPr>
        <w:overflowPunct/>
        <w:autoSpaceDE/>
        <w:autoSpaceDN/>
        <w:adjustRightInd/>
        <w:spacing w:after="0"/>
        <w:jc w:val="both"/>
        <w:rPr>
          <w:rFonts w:ascii="Segoe UI" w:eastAsia="Times New Roman" w:hAnsi="Segoe UI" w:cs="Segoe UI"/>
          <w:sz w:val="18"/>
          <w:szCs w:val="18"/>
        </w:rPr>
      </w:pPr>
      <w:r w:rsidRPr="003370C0">
        <w:rPr>
          <w:rFonts w:eastAsia="Times New Roman"/>
          <w:b/>
          <w:i/>
        </w:rPr>
        <w:t xml:space="preserve">Proposal </w:t>
      </w:r>
      <w:r w:rsidR="007F0DE1">
        <w:rPr>
          <w:rFonts w:eastAsia="Times New Roman"/>
          <w:b/>
          <w:i/>
          <w:color w:val="000000"/>
          <w:shd w:val="clear" w:color="auto" w:fill="E1E3E6"/>
        </w:rPr>
        <w:t>3</w:t>
      </w:r>
      <w:r w:rsidRPr="003370C0">
        <w:rPr>
          <w:rFonts w:eastAsia="Times New Roman"/>
          <w:b/>
          <w:i/>
        </w:rPr>
        <w:t>: </w:t>
      </w:r>
      <w:r w:rsidRPr="003370C0">
        <w:rPr>
          <w:rFonts w:eastAsia="Times New Roman"/>
          <w:i/>
          <w:color w:val="000000"/>
          <w:shd w:val="clear" w:color="auto" w:fill="FFFFFF"/>
        </w:rPr>
        <w:t xml:space="preserve"> Prioritize scenarios involving spectrum extension (and deprioritize scenarios without spectrum extension). </w:t>
      </w:r>
      <w:r w:rsidRPr="003370C0">
        <w:rPr>
          <w:rFonts w:eastAsia="Times New Roman"/>
          <w:color w:val="000000"/>
        </w:rPr>
        <w:t> </w:t>
      </w:r>
    </w:p>
    <w:p w14:paraId="1DB41E40" w14:textId="77777777" w:rsidR="001F7E93" w:rsidRPr="003370C0" w:rsidRDefault="001F7E93" w:rsidP="00325D64">
      <w:pPr>
        <w:overflowPunct/>
        <w:autoSpaceDE/>
        <w:autoSpaceDN/>
        <w:adjustRightInd/>
        <w:spacing w:after="0"/>
        <w:jc w:val="both"/>
        <w:rPr>
          <w:rFonts w:ascii="Segoe UI" w:eastAsia="Times New Roman" w:hAnsi="Segoe UI" w:cs="Segoe UI"/>
          <w:sz w:val="18"/>
          <w:szCs w:val="18"/>
        </w:rPr>
      </w:pPr>
    </w:p>
    <w:p w14:paraId="635A225F" w14:textId="77777777" w:rsidR="00AC5B83" w:rsidRDefault="009970F0" w:rsidP="003370C0">
      <w:pPr>
        <w:overflowPunct/>
        <w:autoSpaceDE/>
        <w:autoSpaceDN/>
        <w:adjustRightInd/>
        <w:spacing w:after="0"/>
        <w:jc w:val="both"/>
        <w:rPr>
          <w:rFonts w:eastAsia="Times New Roman"/>
          <w:color w:val="000000" w:themeColor="text1"/>
        </w:rPr>
      </w:pPr>
      <w:r>
        <w:rPr>
          <w:rFonts w:eastAsia="Times New Roman"/>
          <w:color w:val="000000" w:themeColor="text1"/>
        </w:rPr>
        <w:t>Concerning other prioritizations which would be in order in our vi</w:t>
      </w:r>
      <w:r w:rsidR="00AC5B83">
        <w:rPr>
          <w:rFonts w:eastAsia="Times New Roman"/>
          <w:color w:val="000000" w:themeColor="text1"/>
        </w:rPr>
        <w:t>ew, we observe the following:</w:t>
      </w:r>
    </w:p>
    <w:p w14:paraId="393A9843" w14:textId="4EA7AC04" w:rsidR="009E6D8F" w:rsidRPr="00FE186C" w:rsidRDefault="003370C0" w:rsidP="00AC5B83">
      <w:pPr>
        <w:pStyle w:val="ListParagraph"/>
        <w:numPr>
          <w:ilvl w:val="0"/>
          <w:numId w:val="18"/>
        </w:numPr>
        <w:jc w:val="both"/>
        <w:rPr>
          <w:rFonts w:eastAsia="Times New Roman"/>
          <w:color w:val="000000" w:themeColor="text1"/>
          <w:sz w:val="20"/>
          <w:szCs w:val="20"/>
        </w:rPr>
      </w:pPr>
      <w:r w:rsidRPr="00FE186C">
        <w:rPr>
          <w:rFonts w:eastAsia="Times New Roman"/>
          <w:color w:val="000000" w:themeColor="text1"/>
          <w:sz w:val="20"/>
          <w:szCs w:val="20"/>
        </w:rPr>
        <w:t xml:space="preserve">DFT-s-OFDM </w:t>
      </w:r>
      <w:r w:rsidR="00AC5B83" w:rsidRPr="00FE186C">
        <w:rPr>
          <w:rFonts w:eastAsia="Times New Roman"/>
          <w:color w:val="000000" w:themeColor="text1"/>
          <w:sz w:val="20"/>
          <w:szCs w:val="20"/>
        </w:rPr>
        <w:t xml:space="preserve">is </w:t>
      </w:r>
      <w:proofErr w:type="spellStart"/>
      <w:r w:rsidR="00AC5B83" w:rsidRPr="00FE186C">
        <w:rPr>
          <w:rFonts w:eastAsia="Times New Roman"/>
          <w:color w:val="000000" w:themeColor="text1"/>
          <w:sz w:val="20"/>
          <w:szCs w:val="20"/>
        </w:rPr>
        <w:t>the</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most</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suitable</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waveform</w:t>
      </w:r>
      <w:proofErr w:type="spellEnd"/>
      <w:r w:rsidR="00AC5B83" w:rsidRPr="00FE186C">
        <w:rPr>
          <w:rFonts w:eastAsia="Times New Roman"/>
          <w:color w:val="000000" w:themeColor="text1"/>
          <w:sz w:val="20"/>
          <w:szCs w:val="20"/>
        </w:rPr>
        <w:t xml:space="preserve"> for </w:t>
      </w:r>
      <w:proofErr w:type="spellStart"/>
      <w:r w:rsidR="00AC5B83" w:rsidRPr="00FE186C">
        <w:rPr>
          <w:rFonts w:eastAsia="Times New Roman"/>
          <w:color w:val="000000" w:themeColor="text1"/>
          <w:sz w:val="20"/>
          <w:szCs w:val="20"/>
        </w:rPr>
        <w:t>coverage</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limited</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scenarios</w:t>
      </w:r>
      <w:proofErr w:type="spellEnd"/>
      <w:r w:rsidR="00AC5B83" w:rsidRPr="00FE186C">
        <w:rPr>
          <w:rFonts w:eastAsia="Times New Roman"/>
          <w:color w:val="000000" w:themeColor="text1"/>
          <w:sz w:val="20"/>
          <w:szCs w:val="20"/>
        </w:rPr>
        <w:t xml:space="preserve">. It </w:t>
      </w:r>
      <w:proofErr w:type="spellStart"/>
      <w:r w:rsidRPr="00FE186C">
        <w:rPr>
          <w:rFonts w:eastAsia="Times New Roman"/>
          <w:color w:val="000000" w:themeColor="text1"/>
          <w:sz w:val="20"/>
          <w:szCs w:val="20"/>
        </w:rPr>
        <w:t>provides</w:t>
      </w:r>
      <w:proofErr w:type="spellEnd"/>
      <w:r w:rsidRPr="00FE186C">
        <w:rPr>
          <w:rFonts w:eastAsia="Times New Roman"/>
          <w:color w:val="000000" w:themeColor="text1"/>
          <w:sz w:val="20"/>
          <w:szCs w:val="20"/>
        </w:rPr>
        <w:t xml:space="preserve"> </w:t>
      </w:r>
      <w:proofErr w:type="spellStart"/>
      <w:r w:rsidR="5CD67840" w:rsidRPr="00FE186C">
        <w:rPr>
          <w:rFonts w:eastAsia="Times New Roman"/>
          <w:color w:val="000000" w:themeColor="text1"/>
          <w:sz w:val="20"/>
          <w:szCs w:val="20"/>
        </w:rPr>
        <w:t>significant</w:t>
      </w:r>
      <w:proofErr w:type="spellEnd"/>
      <w:r w:rsidR="5CD67840" w:rsidRPr="00FE186C">
        <w:rPr>
          <w:rFonts w:eastAsia="Times New Roman"/>
          <w:color w:val="000000" w:themeColor="text1"/>
          <w:sz w:val="20"/>
          <w:szCs w:val="20"/>
        </w:rPr>
        <w:t xml:space="preserve"> </w:t>
      </w:r>
      <w:proofErr w:type="spellStart"/>
      <w:r w:rsidRPr="00FE186C">
        <w:rPr>
          <w:rFonts w:eastAsia="Times New Roman"/>
          <w:color w:val="000000" w:themeColor="text1"/>
          <w:sz w:val="20"/>
          <w:szCs w:val="20"/>
        </w:rPr>
        <w:t>opportunities</w:t>
      </w:r>
      <w:proofErr w:type="spellEnd"/>
      <w:r w:rsidRPr="00FE186C">
        <w:rPr>
          <w:rFonts w:eastAsia="Times New Roman"/>
          <w:color w:val="000000" w:themeColor="text1"/>
          <w:sz w:val="20"/>
          <w:szCs w:val="20"/>
        </w:rPr>
        <w:t xml:space="preserve"> for </w:t>
      </w:r>
      <w:proofErr w:type="spellStart"/>
      <w:r w:rsidR="00AC5B83" w:rsidRPr="00FE186C">
        <w:rPr>
          <w:rFonts w:eastAsia="Times New Roman"/>
          <w:color w:val="000000" w:themeColor="text1"/>
          <w:sz w:val="20"/>
          <w:szCs w:val="20"/>
        </w:rPr>
        <w:t>identifying</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solutions</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able</w:t>
      </w:r>
      <w:proofErr w:type="spellEnd"/>
      <w:r w:rsidR="00AC5B83" w:rsidRPr="00FE186C">
        <w:rPr>
          <w:rFonts w:eastAsia="Times New Roman"/>
          <w:color w:val="000000" w:themeColor="text1"/>
          <w:sz w:val="20"/>
          <w:szCs w:val="20"/>
        </w:rPr>
        <w:t xml:space="preserve"> to </w:t>
      </w:r>
      <w:proofErr w:type="spellStart"/>
      <w:r w:rsidR="00AC5B83" w:rsidRPr="00FE186C">
        <w:rPr>
          <w:rFonts w:eastAsia="Times New Roman"/>
          <w:color w:val="000000" w:themeColor="text1"/>
          <w:sz w:val="20"/>
          <w:szCs w:val="20"/>
        </w:rPr>
        <w:t>yield</w:t>
      </w:r>
      <w:proofErr w:type="spellEnd"/>
      <w:r w:rsidR="00AC5B83" w:rsidRPr="00FE186C">
        <w:rPr>
          <w:rFonts w:eastAsia="Times New Roman"/>
          <w:color w:val="000000" w:themeColor="text1"/>
          <w:sz w:val="20"/>
          <w:szCs w:val="20"/>
        </w:rPr>
        <w:t xml:space="preserve"> </w:t>
      </w:r>
      <w:proofErr w:type="spellStart"/>
      <w:r w:rsidRPr="00FE186C">
        <w:rPr>
          <w:rFonts w:eastAsia="Times New Roman"/>
          <w:color w:val="000000" w:themeColor="text1"/>
          <w:sz w:val="20"/>
          <w:szCs w:val="20"/>
        </w:rPr>
        <w:t>smaller</w:t>
      </w:r>
      <w:proofErr w:type="spellEnd"/>
      <w:r w:rsidRPr="00FE186C">
        <w:rPr>
          <w:rFonts w:eastAsia="Times New Roman"/>
          <w:color w:val="000000" w:themeColor="text1"/>
          <w:sz w:val="20"/>
          <w:szCs w:val="20"/>
        </w:rPr>
        <w:t xml:space="preserve"> MPR/PAR</w:t>
      </w:r>
      <w:r w:rsidR="008D647B" w:rsidRPr="00FE186C">
        <w:rPr>
          <w:rFonts w:eastAsia="Times New Roman"/>
          <w:color w:val="000000" w:themeColor="text1"/>
          <w:sz w:val="20"/>
          <w:szCs w:val="20"/>
        </w:rPr>
        <w:t xml:space="preserve"> [3]</w:t>
      </w:r>
      <w:r w:rsidRPr="00FE186C">
        <w:rPr>
          <w:rFonts w:eastAsia="Times New Roman"/>
          <w:color w:val="000000" w:themeColor="text1"/>
          <w:sz w:val="20"/>
          <w:szCs w:val="20"/>
        </w:rPr>
        <w:t xml:space="preserve">. </w:t>
      </w:r>
      <w:proofErr w:type="spellStart"/>
      <w:r w:rsidRPr="00FE186C">
        <w:rPr>
          <w:rFonts w:eastAsia="Times New Roman"/>
          <w:color w:val="000000" w:themeColor="text1"/>
          <w:sz w:val="20"/>
          <w:szCs w:val="20"/>
        </w:rPr>
        <w:t>Furthermore</w:t>
      </w:r>
      <w:proofErr w:type="spellEnd"/>
      <w:r w:rsidRPr="00FE186C">
        <w:rPr>
          <w:rFonts w:eastAsia="Times New Roman"/>
          <w:color w:val="000000" w:themeColor="text1"/>
          <w:sz w:val="20"/>
          <w:szCs w:val="20"/>
        </w:rPr>
        <w:t xml:space="preserve">, it </w:t>
      </w:r>
      <w:proofErr w:type="spellStart"/>
      <w:r w:rsidRPr="00FE186C">
        <w:rPr>
          <w:rFonts w:eastAsia="Times New Roman"/>
          <w:color w:val="000000" w:themeColor="text1"/>
          <w:sz w:val="20"/>
          <w:szCs w:val="20"/>
        </w:rPr>
        <w:t>allows</w:t>
      </w:r>
      <w:proofErr w:type="spellEnd"/>
      <w:r w:rsidRPr="00FE186C">
        <w:rPr>
          <w:rFonts w:eastAsia="Times New Roman"/>
          <w:color w:val="000000" w:themeColor="text1"/>
          <w:sz w:val="20"/>
          <w:szCs w:val="20"/>
        </w:rPr>
        <w:t xml:space="preserve"> </w:t>
      </w:r>
      <w:proofErr w:type="spellStart"/>
      <w:r w:rsidRPr="00FE186C">
        <w:rPr>
          <w:rFonts w:eastAsia="Times New Roman"/>
          <w:color w:val="000000" w:themeColor="text1"/>
          <w:sz w:val="20"/>
          <w:szCs w:val="20"/>
        </w:rPr>
        <w:t>considerably</w:t>
      </w:r>
      <w:proofErr w:type="spellEnd"/>
      <w:r w:rsidRPr="00FE186C">
        <w:rPr>
          <w:rFonts w:eastAsia="Times New Roman"/>
          <w:color w:val="000000" w:themeColor="text1"/>
          <w:sz w:val="20"/>
          <w:szCs w:val="20"/>
        </w:rPr>
        <w:t xml:space="preserve"> </w:t>
      </w:r>
      <w:proofErr w:type="spellStart"/>
      <w:r w:rsidRPr="00FE186C">
        <w:rPr>
          <w:rFonts w:eastAsia="Times New Roman"/>
          <w:color w:val="000000" w:themeColor="text1"/>
          <w:sz w:val="20"/>
          <w:szCs w:val="20"/>
        </w:rPr>
        <w:t>smaller</w:t>
      </w:r>
      <w:proofErr w:type="spellEnd"/>
      <w:r w:rsidRPr="00FE186C">
        <w:rPr>
          <w:rFonts w:eastAsia="Times New Roman"/>
          <w:color w:val="000000" w:themeColor="text1"/>
          <w:sz w:val="20"/>
          <w:szCs w:val="20"/>
        </w:rPr>
        <w:t xml:space="preserve"> UE </w:t>
      </w:r>
      <w:proofErr w:type="spellStart"/>
      <w:r w:rsidRPr="00FE186C">
        <w:rPr>
          <w:rFonts w:eastAsia="Times New Roman"/>
          <w:color w:val="000000" w:themeColor="text1"/>
          <w:sz w:val="20"/>
          <w:szCs w:val="20"/>
        </w:rPr>
        <w:t>complexity</w:t>
      </w:r>
      <w:proofErr w:type="spellEnd"/>
      <w:r w:rsidRPr="00FE186C">
        <w:rPr>
          <w:rFonts w:eastAsia="Times New Roman"/>
          <w:color w:val="000000" w:themeColor="text1"/>
          <w:sz w:val="20"/>
          <w:szCs w:val="20"/>
        </w:rPr>
        <w:t xml:space="preserve"> for </w:t>
      </w:r>
      <w:proofErr w:type="spellStart"/>
      <w:r w:rsidRPr="00FE186C">
        <w:rPr>
          <w:rFonts w:eastAsia="Times New Roman"/>
          <w:color w:val="000000" w:themeColor="text1"/>
          <w:sz w:val="20"/>
          <w:szCs w:val="20"/>
        </w:rPr>
        <w:t>implementing</w:t>
      </w:r>
      <w:proofErr w:type="spellEnd"/>
      <w:r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such</w:t>
      </w:r>
      <w:proofErr w:type="spellEnd"/>
      <w:r w:rsidR="00AC5B83" w:rsidRPr="00FE186C">
        <w:rPr>
          <w:rFonts w:eastAsia="Times New Roman"/>
          <w:color w:val="000000" w:themeColor="text1"/>
          <w:sz w:val="20"/>
          <w:szCs w:val="20"/>
        </w:rPr>
        <w:t xml:space="preserve"> </w:t>
      </w:r>
      <w:proofErr w:type="spellStart"/>
      <w:r w:rsidR="00AC5B83" w:rsidRPr="00FE186C">
        <w:rPr>
          <w:rFonts w:eastAsia="Times New Roman"/>
          <w:color w:val="000000" w:themeColor="text1"/>
          <w:sz w:val="20"/>
          <w:szCs w:val="20"/>
        </w:rPr>
        <w:t>solutions</w:t>
      </w:r>
      <w:proofErr w:type="spellEnd"/>
      <w:r w:rsidR="00AC5B83" w:rsidRPr="00FE186C">
        <w:rPr>
          <w:rFonts w:eastAsia="Times New Roman"/>
          <w:color w:val="000000" w:themeColor="text1"/>
          <w:sz w:val="20"/>
          <w:szCs w:val="20"/>
        </w:rPr>
        <w:t>, as</w:t>
      </w:r>
      <w:r w:rsidR="60564865" w:rsidRPr="00FE186C">
        <w:rPr>
          <w:rFonts w:eastAsia="Times New Roman"/>
          <w:color w:val="000000" w:themeColor="text1"/>
          <w:sz w:val="20"/>
          <w:szCs w:val="20"/>
        </w:rPr>
        <w:t xml:space="preserve"> </w:t>
      </w:r>
      <w:proofErr w:type="spellStart"/>
      <w:r w:rsidR="60564865" w:rsidRPr="00FE186C">
        <w:rPr>
          <w:rFonts w:eastAsia="Times New Roman"/>
          <w:color w:val="000000" w:themeColor="text1"/>
          <w:sz w:val="20"/>
          <w:szCs w:val="20"/>
        </w:rPr>
        <w:t>compared</w:t>
      </w:r>
      <w:proofErr w:type="spellEnd"/>
      <w:r w:rsidR="60564865" w:rsidRPr="00FE186C">
        <w:rPr>
          <w:rFonts w:eastAsia="Times New Roman"/>
          <w:color w:val="000000" w:themeColor="text1"/>
          <w:sz w:val="20"/>
          <w:szCs w:val="20"/>
        </w:rPr>
        <w:t xml:space="preserve"> to CP-OFDM</w:t>
      </w:r>
      <w:r w:rsidRPr="00FE186C">
        <w:rPr>
          <w:rFonts w:eastAsia="Times New Roman"/>
          <w:color w:val="000000" w:themeColor="text1"/>
          <w:sz w:val="20"/>
          <w:szCs w:val="20"/>
        </w:rPr>
        <w:t>. </w:t>
      </w:r>
    </w:p>
    <w:p w14:paraId="39EFA72B" w14:textId="0A70A31A" w:rsidR="00AC5B83" w:rsidRPr="00FE186C" w:rsidRDefault="00AC5B83" w:rsidP="00AC5B83">
      <w:pPr>
        <w:pStyle w:val="ListParagraph"/>
        <w:numPr>
          <w:ilvl w:val="0"/>
          <w:numId w:val="18"/>
        </w:numPr>
        <w:jc w:val="both"/>
        <w:rPr>
          <w:color w:val="000000"/>
          <w:sz w:val="20"/>
          <w:szCs w:val="20"/>
        </w:rPr>
      </w:pPr>
      <w:r w:rsidRPr="00FE186C">
        <w:rPr>
          <w:sz w:val="20"/>
          <w:szCs w:val="20"/>
        </w:rPr>
        <w:t>P</w:t>
      </w:r>
      <w:r w:rsidR="003370C0" w:rsidRPr="00FE186C">
        <w:rPr>
          <w:sz w:val="20"/>
          <w:szCs w:val="20"/>
        </w:rPr>
        <w:t xml:space="preserve">ower domain </w:t>
      </w:r>
      <w:proofErr w:type="spellStart"/>
      <w:r w:rsidR="003370C0" w:rsidRPr="00FE186C">
        <w:rPr>
          <w:sz w:val="20"/>
          <w:szCs w:val="20"/>
        </w:rPr>
        <w:t>enhancement</w:t>
      </w:r>
      <w:r w:rsidRPr="00FE186C">
        <w:rPr>
          <w:sz w:val="20"/>
          <w:szCs w:val="20"/>
        </w:rPr>
        <w:t>s</w:t>
      </w:r>
      <w:proofErr w:type="spellEnd"/>
      <w:r w:rsidR="003370C0" w:rsidRPr="00FE186C">
        <w:rPr>
          <w:sz w:val="20"/>
          <w:szCs w:val="20"/>
        </w:rPr>
        <w:t xml:space="preserve">, and </w:t>
      </w:r>
      <w:proofErr w:type="spellStart"/>
      <w:r w:rsidR="003370C0" w:rsidRPr="00FE186C">
        <w:rPr>
          <w:sz w:val="20"/>
          <w:szCs w:val="20"/>
        </w:rPr>
        <w:t>especially</w:t>
      </w:r>
      <w:proofErr w:type="spellEnd"/>
      <w:r w:rsidR="003370C0" w:rsidRPr="00FE186C">
        <w:rPr>
          <w:sz w:val="20"/>
          <w:szCs w:val="20"/>
        </w:rPr>
        <w:t xml:space="preserve"> “</w:t>
      </w:r>
      <w:r w:rsidR="003370C0" w:rsidRPr="00FE186C">
        <w:rPr>
          <w:i/>
          <w:color w:val="0070C0"/>
          <w:sz w:val="20"/>
          <w:szCs w:val="20"/>
          <w:lang w:val="en-US"/>
        </w:rPr>
        <w:t>Enhancements to reduce MPR/PAR …</w:t>
      </w:r>
      <w:r w:rsidR="003370C0" w:rsidRPr="00FE186C">
        <w:rPr>
          <w:sz w:val="20"/>
          <w:szCs w:val="20"/>
        </w:rPr>
        <w:t>”</w:t>
      </w:r>
      <w:r w:rsidRPr="00FE186C">
        <w:rPr>
          <w:sz w:val="20"/>
          <w:szCs w:val="20"/>
        </w:rPr>
        <w:t>,</w:t>
      </w:r>
      <w:r w:rsidR="003370C0" w:rsidRPr="00FE186C">
        <w:rPr>
          <w:sz w:val="20"/>
          <w:szCs w:val="20"/>
        </w:rPr>
        <w:t xml:space="preserve"> </w:t>
      </w:r>
      <w:proofErr w:type="spellStart"/>
      <w:r w:rsidR="003370C0" w:rsidRPr="00FE186C">
        <w:rPr>
          <w:sz w:val="20"/>
          <w:szCs w:val="20"/>
        </w:rPr>
        <w:t>should</w:t>
      </w:r>
      <w:proofErr w:type="spellEnd"/>
      <w:r w:rsidR="003370C0" w:rsidRPr="00FE186C">
        <w:rPr>
          <w:sz w:val="20"/>
          <w:szCs w:val="20"/>
        </w:rPr>
        <w:t xml:space="preserve"> </w:t>
      </w:r>
      <w:proofErr w:type="spellStart"/>
      <w:r w:rsidR="003370C0" w:rsidRPr="00FE186C">
        <w:rPr>
          <w:sz w:val="20"/>
          <w:szCs w:val="20"/>
        </w:rPr>
        <w:t>aim</w:t>
      </w:r>
      <w:proofErr w:type="spellEnd"/>
      <w:r w:rsidR="003370C0" w:rsidRPr="00FE186C">
        <w:rPr>
          <w:sz w:val="20"/>
          <w:szCs w:val="20"/>
        </w:rPr>
        <w:t xml:space="preserve"> at </w:t>
      </w:r>
      <w:proofErr w:type="spellStart"/>
      <w:r w:rsidR="003370C0" w:rsidRPr="00FE186C">
        <w:rPr>
          <w:sz w:val="20"/>
          <w:szCs w:val="20"/>
        </w:rPr>
        <w:t>coverage</w:t>
      </w:r>
      <w:proofErr w:type="spellEnd"/>
      <w:r w:rsidR="003370C0" w:rsidRPr="00FE186C">
        <w:rPr>
          <w:sz w:val="20"/>
          <w:szCs w:val="20"/>
        </w:rPr>
        <w:t xml:space="preserve"> </w:t>
      </w:r>
      <w:proofErr w:type="spellStart"/>
      <w:r w:rsidR="003370C0" w:rsidRPr="00FE186C">
        <w:rPr>
          <w:sz w:val="20"/>
          <w:szCs w:val="20"/>
        </w:rPr>
        <w:t>improvements</w:t>
      </w:r>
      <w:proofErr w:type="spellEnd"/>
      <w:r w:rsidR="003370C0" w:rsidRPr="00FE186C">
        <w:rPr>
          <w:sz w:val="20"/>
          <w:szCs w:val="20"/>
        </w:rPr>
        <w:t xml:space="preserve"> in </w:t>
      </w:r>
      <w:proofErr w:type="spellStart"/>
      <w:r w:rsidRPr="00FE186C">
        <w:rPr>
          <w:sz w:val="20"/>
          <w:szCs w:val="20"/>
        </w:rPr>
        <w:t>most</w:t>
      </w:r>
      <w:proofErr w:type="spellEnd"/>
      <w:r w:rsidRPr="00FE186C">
        <w:rPr>
          <w:sz w:val="20"/>
          <w:szCs w:val="20"/>
        </w:rPr>
        <w:t xml:space="preserve"> </w:t>
      </w:r>
      <w:proofErr w:type="spellStart"/>
      <w:r w:rsidRPr="00FE186C">
        <w:rPr>
          <w:sz w:val="20"/>
          <w:szCs w:val="20"/>
        </w:rPr>
        <w:t>typical</w:t>
      </w:r>
      <w:proofErr w:type="spellEnd"/>
      <w:r w:rsidR="003370C0" w:rsidRPr="00FE186C">
        <w:rPr>
          <w:sz w:val="20"/>
          <w:szCs w:val="20"/>
        </w:rPr>
        <w:t xml:space="preserve"> </w:t>
      </w:r>
      <w:proofErr w:type="spellStart"/>
      <w:r w:rsidR="003370C0" w:rsidRPr="00FE186C">
        <w:rPr>
          <w:sz w:val="20"/>
          <w:szCs w:val="20"/>
        </w:rPr>
        <w:t>scenarios</w:t>
      </w:r>
      <w:proofErr w:type="spellEnd"/>
      <w:r w:rsidR="003370C0" w:rsidRPr="00FE186C">
        <w:rPr>
          <w:sz w:val="20"/>
          <w:szCs w:val="20"/>
        </w:rPr>
        <w:t xml:space="preserve">, </w:t>
      </w:r>
      <w:proofErr w:type="spellStart"/>
      <w:r w:rsidR="003370C0" w:rsidRPr="00FE186C">
        <w:rPr>
          <w:sz w:val="20"/>
          <w:szCs w:val="20"/>
        </w:rPr>
        <w:t>such</w:t>
      </w:r>
      <w:proofErr w:type="spellEnd"/>
      <w:r w:rsidR="003370C0" w:rsidRPr="00FE186C">
        <w:rPr>
          <w:sz w:val="20"/>
          <w:szCs w:val="20"/>
        </w:rPr>
        <w:t xml:space="preserve"> as UE Power Class 3. </w:t>
      </w:r>
      <w:proofErr w:type="spellStart"/>
      <w:r w:rsidRPr="00FE186C">
        <w:rPr>
          <w:sz w:val="20"/>
          <w:szCs w:val="20"/>
        </w:rPr>
        <w:t>Additionally</w:t>
      </w:r>
      <w:proofErr w:type="spellEnd"/>
      <w:r w:rsidRPr="00FE186C">
        <w:rPr>
          <w:sz w:val="20"/>
          <w:szCs w:val="20"/>
        </w:rPr>
        <w:t>,</w:t>
      </w:r>
      <w:r w:rsidR="003370C0" w:rsidRPr="00FE186C">
        <w:rPr>
          <w:sz w:val="20"/>
          <w:szCs w:val="20"/>
        </w:rPr>
        <w:t xml:space="preserve"> </w:t>
      </w:r>
      <w:proofErr w:type="spellStart"/>
      <w:r w:rsidRPr="00FE186C">
        <w:rPr>
          <w:sz w:val="20"/>
          <w:szCs w:val="20"/>
        </w:rPr>
        <w:t>more</w:t>
      </w:r>
      <w:proofErr w:type="spellEnd"/>
      <w:r w:rsidRPr="00FE186C">
        <w:rPr>
          <w:sz w:val="20"/>
          <w:szCs w:val="20"/>
        </w:rPr>
        <w:t xml:space="preserve"> </w:t>
      </w:r>
      <w:proofErr w:type="spellStart"/>
      <w:r w:rsidRPr="00FE186C">
        <w:rPr>
          <w:sz w:val="20"/>
          <w:szCs w:val="20"/>
        </w:rPr>
        <w:t>advanced</w:t>
      </w:r>
      <w:proofErr w:type="spellEnd"/>
      <w:r w:rsidRPr="00FE186C">
        <w:rPr>
          <w:sz w:val="20"/>
          <w:szCs w:val="20"/>
        </w:rPr>
        <w:t xml:space="preserve"> </w:t>
      </w:r>
      <w:proofErr w:type="spellStart"/>
      <w:r w:rsidRPr="00FE186C">
        <w:rPr>
          <w:sz w:val="20"/>
          <w:szCs w:val="20"/>
        </w:rPr>
        <w:t>applications</w:t>
      </w:r>
      <w:proofErr w:type="spellEnd"/>
      <w:r w:rsidRPr="00FE186C">
        <w:rPr>
          <w:sz w:val="20"/>
          <w:szCs w:val="20"/>
        </w:rPr>
        <w:t xml:space="preserve"> </w:t>
      </w:r>
      <w:proofErr w:type="spellStart"/>
      <w:r w:rsidRPr="00FE186C">
        <w:rPr>
          <w:sz w:val="20"/>
          <w:szCs w:val="20"/>
        </w:rPr>
        <w:t>such</w:t>
      </w:r>
      <w:proofErr w:type="spellEnd"/>
      <w:r w:rsidRPr="00FE186C">
        <w:rPr>
          <w:sz w:val="20"/>
          <w:szCs w:val="20"/>
        </w:rPr>
        <w:t xml:space="preserve"> as</w:t>
      </w:r>
      <w:r w:rsidR="003370C0" w:rsidRPr="00FE186C">
        <w:rPr>
          <w:sz w:val="20"/>
          <w:szCs w:val="20"/>
        </w:rPr>
        <w:t xml:space="preserve"> SU-MIMO </w:t>
      </w:r>
      <w:proofErr w:type="spellStart"/>
      <w:r w:rsidR="003370C0" w:rsidRPr="00FE186C">
        <w:rPr>
          <w:sz w:val="20"/>
          <w:szCs w:val="20"/>
        </w:rPr>
        <w:t>or</w:t>
      </w:r>
      <w:proofErr w:type="spellEnd"/>
      <w:r w:rsidR="003370C0" w:rsidRPr="00FE186C">
        <w:rPr>
          <w:sz w:val="20"/>
          <w:szCs w:val="20"/>
        </w:rPr>
        <w:t xml:space="preserve"> </w:t>
      </w:r>
      <w:proofErr w:type="spellStart"/>
      <w:r w:rsidR="003370C0" w:rsidRPr="00FE186C">
        <w:rPr>
          <w:sz w:val="20"/>
          <w:szCs w:val="20"/>
        </w:rPr>
        <w:t>carrier</w:t>
      </w:r>
      <w:proofErr w:type="spellEnd"/>
      <w:r w:rsidR="003370C0" w:rsidRPr="00FE186C">
        <w:rPr>
          <w:sz w:val="20"/>
          <w:szCs w:val="20"/>
        </w:rPr>
        <w:t xml:space="preserve"> </w:t>
      </w:r>
      <w:proofErr w:type="spellStart"/>
      <w:r w:rsidR="003370C0" w:rsidRPr="00FE186C">
        <w:rPr>
          <w:sz w:val="20"/>
          <w:szCs w:val="20"/>
        </w:rPr>
        <w:t>aggregation</w:t>
      </w:r>
      <w:proofErr w:type="spellEnd"/>
      <w:r w:rsidRPr="00FE186C">
        <w:rPr>
          <w:sz w:val="20"/>
          <w:szCs w:val="20"/>
        </w:rPr>
        <w:t xml:space="preserve"> </w:t>
      </w:r>
      <w:proofErr w:type="spellStart"/>
      <w:r w:rsidRPr="00FE186C">
        <w:rPr>
          <w:sz w:val="20"/>
          <w:szCs w:val="20"/>
        </w:rPr>
        <w:t>should</w:t>
      </w:r>
      <w:proofErr w:type="spellEnd"/>
      <w:r w:rsidRPr="00FE186C">
        <w:rPr>
          <w:sz w:val="20"/>
          <w:szCs w:val="20"/>
        </w:rPr>
        <w:t xml:space="preserve"> </w:t>
      </w:r>
      <w:proofErr w:type="spellStart"/>
      <w:r w:rsidRPr="00FE186C">
        <w:rPr>
          <w:sz w:val="20"/>
          <w:szCs w:val="20"/>
        </w:rPr>
        <w:t>not</w:t>
      </w:r>
      <w:proofErr w:type="spellEnd"/>
      <w:r w:rsidRPr="00FE186C">
        <w:rPr>
          <w:sz w:val="20"/>
          <w:szCs w:val="20"/>
        </w:rPr>
        <w:t xml:space="preserve"> </w:t>
      </w:r>
      <w:proofErr w:type="spellStart"/>
      <w:r w:rsidRPr="00FE186C">
        <w:rPr>
          <w:sz w:val="20"/>
          <w:szCs w:val="20"/>
        </w:rPr>
        <w:t>be</w:t>
      </w:r>
      <w:proofErr w:type="spellEnd"/>
      <w:r w:rsidRPr="00FE186C">
        <w:rPr>
          <w:sz w:val="20"/>
          <w:szCs w:val="20"/>
        </w:rPr>
        <w:t xml:space="preserve"> </w:t>
      </w:r>
      <w:proofErr w:type="spellStart"/>
      <w:r w:rsidRPr="00FE186C">
        <w:rPr>
          <w:sz w:val="20"/>
          <w:szCs w:val="20"/>
        </w:rPr>
        <w:t>considered</w:t>
      </w:r>
      <w:proofErr w:type="spellEnd"/>
      <w:r w:rsidRPr="00FE186C">
        <w:rPr>
          <w:sz w:val="20"/>
          <w:szCs w:val="20"/>
        </w:rPr>
        <w:t xml:space="preserve"> as </w:t>
      </w:r>
      <w:proofErr w:type="spellStart"/>
      <w:r w:rsidRPr="00FE186C">
        <w:rPr>
          <w:sz w:val="20"/>
          <w:szCs w:val="20"/>
        </w:rPr>
        <w:t>the</w:t>
      </w:r>
      <w:proofErr w:type="spellEnd"/>
      <w:r w:rsidRPr="00FE186C">
        <w:rPr>
          <w:sz w:val="20"/>
          <w:szCs w:val="20"/>
        </w:rPr>
        <w:t xml:space="preserve"> </w:t>
      </w:r>
      <w:proofErr w:type="spellStart"/>
      <w:r w:rsidRPr="00FE186C">
        <w:rPr>
          <w:sz w:val="20"/>
          <w:szCs w:val="20"/>
        </w:rPr>
        <w:t>target</w:t>
      </w:r>
      <w:proofErr w:type="spellEnd"/>
      <w:r w:rsidRPr="00FE186C">
        <w:rPr>
          <w:sz w:val="20"/>
          <w:szCs w:val="20"/>
        </w:rPr>
        <w:t xml:space="preserve"> of </w:t>
      </w:r>
      <w:proofErr w:type="spellStart"/>
      <w:r w:rsidRPr="00FE186C">
        <w:rPr>
          <w:sz w:val="20"/>
          <w:szCs w:val="20"/>
        </w:rPr>
        <w:t>the</w:t>
      </w:r>
      <w:proofErr w:type="spellEnd"/>
      <w:r w:rsidRPr="00FE186C">
        <w:rPr>
          <w:sz w:val="20"/>
          <w:szCs w:val="20"/>
        </w:rPr>
        <w:t xml:space="preserve"> </w:t>
      </w:r>
      <w:proofErr w:type="spellStart"/>
      <w:r w:rsidRPr="00FE186C">
        <w:rPr>
          <w:sz w:val="20"/>
          <w:szCs w:val="20"/>
        </w:rPr>
        <w:t>enhancements</w:t>
      </w:r>
      <w:proofErr w:type="spellEnd"/>
      <w:r w:rsidR="008B6AF2">
        <w:rPr>
          <w:sz w:val="20"/>
          <w:szCs w:val="20"/>
        </w:rPr>
        <w:t xml:space="preserve"> in Rel-18.</w:t>
      </w:r>
    </w:p>
    <w:p w14:paraId="4D578D91" w14:textId="058E8A21" w:rsidR="00AC5B83" w:rsidRPr="00BC3C13" w:rsidRDefault="35ACFC1D" w:rsidP="00FE186C">
      <w:pPr>
        <w:pStyle w:val="ListParagraph"/>
        <w:numPr>
          <w:ilvl w:val="0"/>
          <w:numId w:val="18"/>
        </w:numPr>
        <w:jc w:val="both"/>
        <w:rPr>
          <w:color w:val="000000"/>
        </w:rPr>
      </w:pPr>
      <w:r w:rsidRPr="00FE186C">
        <w:rPr>
          <w:sz w:val="20"/>
          <w:szCs w:val="20"/>
        </w:rPr>
        <w:t>Power</w:t>
      </w:r>
      <w:r w:rsidR="2BC42BB2" w:rsidRPr="00FE186C">
        <w:rPr>
          <w:sz w:val="20"/>
          <w:szCs w:val="20"/>
        </w:rPr>
        <w:t xml:space="preserve"> domain </w:t>
      </w:r>
      <w:proofErr w:type="spellStart"/>
      <w:r w:rsidR="2BC42BB2" w:rsidRPr="00FE186C">
        <w:rPr>
          <w:sz w:val="20"/>
          <w:szCs w:val="20"/>
        </w:rPr>
        <w:t>enhancements</w:t>
      </w:r>
      <w:proofErr w:type="spellEnd"/>
      <w:r w:rsidR="2BC42BB2" w:rsidRPr="00FE186C">
        <w:rPr>
          <w:sz w:val="20"/>
          <w:szCs w:val="20"/>
        </w:rPr>
        <w:t xml:space="preserve"> </w:t>
      </w:r>
      <w:proofErr w:type="spellStart"/>
      <w:r w:rsidR="2BC42BB2" w:rsidRPr="00FE186C">
        <w:rPr>
          <w:sz w:val="20"/>
          <w:szCs w:val="20"/>
        </w:rPr>
        <w:t>are</w:t>
      </w:r>
      <w:proofErr w:type="spellEnd"/>
      <w:r w:rsidR="2BC42BB2" w:rsidRPr="00FE186C">
        <w:rPr>
          <w:sz w:val="20"/>
          <w:szCs w:val="20"/>
        </w:rPr>
        <w:t xml:space="preserve"> </w:t>
      </w:r>
      <w:proofErr w:type="spellStart"/>
      <w:r w:rsidR="2BC42BB2" w:rsidRPr="00FE186C">
        <w:rPr>
          <w:sz w:val="20"/>
          <w:szCs w:val="20"/>
        </w:rPr>
        <w:t>equally</w:t>
      </w:r>
      <w:proofErr w:type="spellEnd"/>
      <w:r w:rsidR="2BC42BB2" w:rsidRPr="00FE186C">
        <w:rPr>
          <w:sz w:val="20"/>
          <w:szCs w:val="20"/>
        </w:rPr>
        <w:t xml:space="preserve"> </w:t>
      </w:r>
      <w:proofErr w:type="spellStart"/>
      <w:r w:rsidR="2BC42BB2" w:rsidRPr="00FE186C">
        <w:rPr>
          <w:sz w:val="20"/>
          <w:szCs w:val="20"/>
        </w:rPr>
        <w:t>relevant</w:t>
      </w:r>
      <w:proofErr w:type="spellEnd"/>
      <w:r w:rsidR="2BC42BB2" w:rsidRPr="00FE186C">
        <w:rPr>
          <w:sz w:val="20"/>
          <w:szCs w:val="20"/>
        </w:rPr>
        <w:t xml:space="preserve"> for </w:t>
      </w:r>
      <w:proofErr w:type="spellStart"/>
      <w:r w:rsidR="2BC42BB2" w:rsidRPr="00FE186C">
        <w:rPr>
          <w:sz w:val="20"/>
          <w:szCs w:val="20"/>
        </w:rPr>
        <w:t>both</w:t>
      </w:r>
      <w:proofErr w:type="spellEnd"/>
      <w:r w:rsidR="2BC42BB2" w:rsidRPr="00FE186C">
        <w:rPr>
          <w:sz w:val="20"/>
          <w:szCs w:val="20"/>
        </w:rPr>
        <w:t xml:space="preserve"> FR1 and FR2. </w:t>
      </w:r>
      <w:proofErr w:type="spellStart"/>
      <w:r w:rsidR="2BC42BB2" w:rsidRPr="00FE186C">
        <w:rPr>
          <w:sz w:val="20"/>
          <w:szCs w:val="20"/>
        </w:rPr>
        <w:t>Hence</w:t>
      </w:r>
      <w:proofErr w:type="spellEnd"/>
      <w:r w:rsidR="2BC42BB2" w:rsidRPr="00FE186C">
        <w:rPr>
          <w:sz w:val="20"/>
          <w:szCs w:val="20"/>
        </w:rPr>
        <w:t xml:space="preserve">, </w:t>
      </w:r>
      <w:proofErr w:type="spellStart"/>
      <w:r w:rsidRPr="00FE186C">
        <w:rPr>
          <w:sz w:val="20"/>
          <w:szCs w:val="20"/>
        </w:rPr>
        <w:t>b</w:t>
      </w:r>
      <w:r w:rsidR="4FB8C643" w:rsidRPr="67EF1FC8">
        <w:rPr>
          <w:sz w:val="20"/>
          <w:szCs w:val="20"/>
        </w:rPr>
        <w:t>o</w:t>
      </w:r>
      <w:r w:rsidRPr="00FE186C">
        <w:rPr>
          <w:sz w:val="20"/>
          <w:szCs w:val="20"/>
        </w:rPr>
        <w:t>th</w:t>
      </w:r>
      <w:proofErr w:type="spellEnd"/>
      <w:r w:rsidRPr="00FE186C">
        <w:rPr>
          <w:sz w:val="20"/>
          <w:szCs w:val="20"/>
        </w:rPr>
        <w:t xml:space="preserve"> </w:t>
      </w:r>
      <w:proofErr w:type="spellStart"/>
      <w:r w:rsidRPr="00FE186C">
        <w:rPr>
          <w:sz w:val="20"/>
          <w:szCs w:val="20"/>
        </w:rPr>
        <w:t>frequenc</w:t>
      </w:r>
      <w:r w:rsidR="7CE0ACD7" w:rsidRPr="67EF1FC8">
        <w:rPr>
          <w:sz w:val="20"/>
          <w:szCs w:val="20"/>
        </w:rPr>
        <w:t>y</w:t>
      </w:r>
      <w:proofErr w:type="spellEnd"/>
      <w:r w:rsidRPr="00FE186C">
        <w:rPr>
          <w:sz w:val="20"/>
          <w:szCs w:val="20"/>
        </w:rPr>
        <w:t xml:space="preserve"> </w:t>
      </w:r>
      <w:proofErr w:type="spellStart"/>
      <w:r w:rsidRPr="00FE186C">
        <w:rPr>
          <w:sz w:val="20"/>
          <w:szCs w:val="20"/>
        </w:rPr>
        <w:t>ranges</w:t>
      </w:r>
      <w:proofErr w:type="spellEnd"/>
      <w:r w:rsidRPr="00FE186C">
        <w:rPr>
          <w:sz w:val="20"/>
          <w:szCs w:val="20"/>
        </w:rPr>
        <w:t xml:space="preserve"> </w:t>
      </w:r>
      <w:proofErr w:type="spellStart"/>
      <w:r w:rsidRPr="00FE186C">
        <w:rPr>
          <w:sz w:val="20"/>
          <w:szCs w:val="20"/>
        </w:rPr>
        <w:t>should</w:t>
      </w:r>
      <w:proofErr w:type="spellEnd"/>
      <w:r w:rsidRPr="00FE186C">
        <w:rPr>
          <w:sz w:val="20"/>
          <w:szCs w:val="20"/>
        </w:rPr>
        <w:t xml:space="preserve"> </w:t>
      </w:r>
      <w:proofErr w:type="spellStart"/>
      <w:r w:rsidRPr="00FE186C">
        <w:rPr>
          <w:sz w:val="20"/>
          <w:szCs w:val="20"/>
        </w:rPr>
        <w:t>be</w:t>
      </w:r>
      <w:proofErr w:type="spellEnd"/>
      <w:r w:rsidRPr="00FE186C">
        <w:rPr>
          <w:sz w:val="20"/>
          <w:szCs w:val="20"/>
        </w:rPr>
        <w:t xml:space="preserve"> </w:t>
      </w:r>
      <w:proofErr w:type="spellStart"/>
      <w:r w:rsidRPr="00FE186C">
        <w:rPr>
          <w:sz w:val="20"/>
          <w:szCs w:val="20"/>
        </w:rPr>
        <w:t>considered</w:t>
      </w:r>
      <w:proofErr w:type="spellEnd"/>
      <w:r w:rsidRPr="00FE186C">
        <w:rPr>
          <w:sz w:val="20"/>
          <w:szCs w:val="20"/>
        </w:rPr>
        <w:t xml:space="preserve"> </w:t>
      </w:r>
      <w:proofErr w:type="spellStart"/>
      <w:r w:rsidRPr="00FE186C">
        <w:rPr>
          <w:sz w:val="20"/>
          <w:szCs w:val="20"/>
        </w:rPr>
        <w:t>when</w:t>
      </w:r>
      <w:proofErr w:type="spellEnd"/>
      <w:r w:rsidRPr="00FE186C">
        <w:rPr>
          <w:sz w:val="20"/>
          <w:szCs w:val="20"/>
        </w:rPr>
        <w:t xml:space="preserve"> </w:t>
      </w:r>
      <w:proofErr w:type="spellStart"/>
      <w:r w:rsidRPr="00FE186C">
        <w:rPr>
          <w:sz w:val="20"/>
          <w:szCs w:val="20"/>
        </w:rPr>
        <w:t>discussi</w:t>
      </w:r>
      <w:r w:rsidR="7CE0ACD7" w:rsidRPr="67EF1FC8">
        <w:rPr>
          <w:sz w:val="20"/>
          <w:szCs w:val="20"/>
        </w:rPr>
        <w:t>ng</w:t>
      </w:r>
      <w:proofErr w:type="spellEnd"/>
      <w:r w:rsidRPr="00FE186C">
        <w:rPr>
          <w:sz w:val="20"/>
          <w:szCs w:val="20"/>
        </w:rPr>
        <w:t xml:space="preserve"> </w:t>
      </w:r>
      <w:proofErr w:type="spellStart"/>
      <w:r w:rsidRPr="00FE186C">
        <w:rPr>
          <w:sz w:val="20"/>
          <w:szCs w:val="20"/>
        </w:rPr>
        <w:t>possible</w:t>
      </w:r>
      <w:proofErr w:type="spellEnd"/>
      <w:r w:rsidR="2BC42BB2" w:rsidRPr="00FE186C">
        <w:rPr>
          <w:sz w:val="20"/>
          <w:szCs w:val="20"/>
        </w:rPr>
        <w:t xml:space="preserve"> </w:t>
      </w:r>
      <w:proofErr w:type="spellStart"/>
      <w:r w:rsidR="2BC42BB2" w:rsidRPr="00FE186C">
        <w:rPr>
          <w:sz w:val="20"/>
          <w:szCs w:val="20"/>
        </w:rPr>
        <w:t>power</w:t>
      </w:r>
      <w:proofErr w:type="spellEnd"/>
      <w:r w:rsidR="2BC42BB2" w:rsidRPr="00FE186C">
        <w:rPr>
          <w:sz w:val="20"/>
          <w:szCs w:val="20"/>
        </w:rPr>
        <w:t xml:space="preserve"> domain </w:t>
      </w:r>
      <w:proofErr w:type="spellStart"/>
      <w:r w:rsidR="2BC42BB2" w:rsidRPr="00FE186C">
        <w:rPr>
          <w:sz w:val="20"/>
          <w:szCs w:val="20"/>
        </w:rPr>
        <w:t>enhancement</w:t>
      </w:r>
      <w:r w:rsidRPr="00FE186C">
        <w:rPr>
          <w:sz w:val="20"/>
          <w:szCs w:val="20"/>
        </w:rPr>
        <w:t>s</w:t>
      </w:r>
      <w:proofErr w:type="spellEnd"/>
      <w:r w:rsidR="2BC42BB2" w:rsidRPr="00FE186C">
        <w:rPr>
          <w:sz w:val="20"/>
          <w:szCs w:val="20"/>
        </w:rPr>
        <w:t>.</w:t>
      </w:r>
      <w:r w:rsidR="5CEEBF39" w:rsidRPr="00FE186C">
        <w:rPr>
          <w:sz w:val="20"/>
          <w:szCs w:val="20"/>
        </w:rPr>
        <w:t xml:space="preserve"> </w:t>
      </w:r>
    </w:p>
    <w:p w14:paraId="2E398FB9" w14:textId="702D210A" w:rsidR="00AC5B83" w:rsidRPr="00BC3C13" w:rsidRDefault="7816ED45" w:rsidP="00FE186C">
      <w:pPr>
        <w:pStyle w:val="ListParagraph"/>
        <w:numPr>
          <w:ilvl w:val="0"/>
          <w:numId w:val="18"/>
        </w:numPr>
        <w:jc w:val="both"/>
      </w:pPr>
      <w:r w:rsidRPr="00FE186C">
        <w:rPr>
          <w:rStyle w:val="normaltextrun"/>
          <w:color w:val="000000"/>
          <w:sz w:val="20"/>
          <w:szCs w:val="20"/>
          <w:shd w:val="clear" w:color="auto" w:fill="FFFFFF"/>
        </w:rPr>
        <w:t xml:space="preserve">In </w:t>
      </w:r>
      <w:proofErr w:type="spellStart"/>
      <w:r w:rsidRPr="00FE186C">
        <w:rPr>
          <w:rStyle w:val="normaltextrun"/>
          <w:color w:val="000000"/>
          <w:sz w:val="20"/>
          <w:szCs w:val="20"/>
          <w:shd w:val="clear" w:color="auto" w:fill="FFFFFF"/>
        </w:rPr>
        <w:t>principle</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any</w:t>
      </w:r>
      <w:proofErr w:type="spellEnd"/>
      <w:r w:rsidRPr="00FE186C">
        <w:rPr>
          <w:rStyle w:val="normaltextrun"/>
          <w:color w:val="000000"/>
          <w:sz w:val="20"/>
          <w:szCs w:val="20"/>
          <w:shd w:val="clear" w:color="auto" w:fill="FFFFFF"/>
        </w:rPr>
        <w:t xml:space="preserve"> UL </w:t>
      </w:r>
      <w:proofErr w:type="spellStart"/>
      <w:r w:rsidRPr="00FE186C">
        <w:rPr>
          <w:rStyle w:val="normaltextrun"/>
          <w:color w:val="000000"/>
          <w:sz w:val="20"/>
          <w:szCs w:val="20"/>
          <w:shd w:val="clear" w:color="auto" w:fill="FFFFFF"/>
        </w:rPr>
        <w:t>channels</w:t>
      </w:r>
      <w:proofErr w:type="spellEnd"/>
      <w:r w:rsidRPr="00FE186C">
        <w:rPr>
          <w:rStyle w:val="normaltextrun"/>
          <w:color w:val="000000"/>
          <w:sz w:val="20"/>
          <w:szCs w:val="20"/>
          <w:shd w:val="clear" w:color="auto" w:fill="FFFFFF"/>
        </w:rPr>
        <w:t xml:space="preserve"> and </w:t>
      </w:r>
      <w:proofErr w:type="spellStart"/>
      <w:r w:rsidRPr="00FE186C">
        <w:rPr>
          <w:rStyle w:val="normaltextrun"/>
          <w:color w:val="000000"/>
          <w:sz w:val="20"/>
          <w:szCs w:val="20"/>
          <w:shd w:val="clear" w:color="auto" w:fill="FFFFFF"/>
        </w:rPr>
        <w:t>signals</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could</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benefit</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from</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power</w:t>
      </w:r>
      <w:proofErr w:type="spellEnd"/>
      <w:r w:rsidR="35ACFC1D" w:rsidRPr="00FE186C">
        <w:rPr>
          <w:rStyle w:val="normaltextrun"/>
          <w:color w:val="000000" w:themeColor="text1"/>
          <w:sz w:val="20"/>
          <w:szCs w:val="20"/>
        </w:rPr>
        <w:t xml:space="preserve"> domain </w:t>
      </w:r>
      <w:proofErr w:type="spellStart"/>
      <w:r w:rsidR="35ACFC1D" w:rsidRPr="00FE186C">
        <w:rPr>
          <w:rStyle w:val="normaltextrun"/>
          <w:color w:val="000000" w:themeColor="text1"/>
          <w:sz w:val="20"/>
          <w:szCs w:val="20"/>
        </w:rPr>
        <w:t>enhancements</w:t>
      </w:r>
      <w:proofErr w:type="spellEnd"/>
      <w:r w:rsidRPr="00FE186C">
        <w:rPr>
          <w:rStyle w:val="normaltextrun"/>
          <w:color w:val="000000"/>
          <w:sz w:val="20"/>
          <w:szCs w:val="20"/>
          <w:shd w:val="clear" w:color="auto" w:fill="FFFFFF"/>
        </w:rPr>
        <w:t xml:space="preserve">. In </w:t>
      </w:r>
      <w:proofErr w:type="spellStart"/>
      <w:r w:rsidRPr="00FE186C">
        <w:rPr>
          <w:rStyle w:val="normaltextrun"/>
          <w:color w:val="000000"/>
          <w:sz w:val="20"/>
          <w:szCs w:val="20"/>
          <w:shd w:val="clear" w:color="auto" w:fill="FFFFFF"/>
        </w:rPr>
        <w:t>other</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words</w:t>
      </w:r>
      <w:proofErr w:type="spellEnd"/>
      <w:r w:rsidRPr="00FE186C">
        <w:rPr>
          <w:rStyle w:val="normaltextrun"/>
          <w:color w:val="000000"/>
          <w:sz w:val="20"/>
          <w:szCs w:val="20"/>
          <w:shd w:val="clear" w:color="auto" w:fill="FFFFFF"/>
        </w:rPr>
        <w:t xml:space="preserve">, it </w:t>
      </w:r>
      <w:proofErr w:type="spellStart"/>
      <w:r w:rsidRPr="00FE186C">
        <w:rPr>
          <w:rStyle w:val="normaltextrun"/>
          <w:color w:val="000000"/>
          <w:sz w:val="20"/>
          <w:szCs w:val="20"/>
          <w:shd w:val="clear" w:color="auto" w:fill="FFFFFF"/>
        </w:rPr>
        <w:t>could</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be</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applied</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not</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only</w:t>
      </w:r>
      <w:proofErr w:type="spellEnd"/>
      <w:r w:rsidRPr="00FE186C">
        <w:rPr>
          <w:rStyle w:val="normaltextrun"/>
          <w:color w:val="000000"/>
          <w:sz w:val="20"/>
          <w:szCs w:val="20"/>
          <w:shd w:val="clear" w:color="auto" w:fill="FFFFFF"/>
        </w:rPr>
        <w:t xml:space="preserve"> for PUSCH </w:t>
      </w:r>
      <w:proofErr w:type="spellStart"/>
      <w:r w:rsidRPr="00FE186C">
        <w:rPr>
          <w:rStyle w:val="normaltextrun"/>
          <w:color w:val="000000"/>
          <w:sz w:val="20"/>
          <w:szCs w:val="20"/>
          <w:shd w:val="clear" w:color="auto" w:fill="FFFFFF"/>
        </w:rPr>
        <w:t>but</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also</w:t>
      </w:r>
      <w:proofErr w:type="spellEnd"/>
      <w:r w:rsidRPr="00FE186C">
        <w:rPr>
          <w:rStyle w:val="normaltextrun"/>
          <w:color w:val="000000"/>
          <w:sz w:val="20"/>
          <w:szCs w:val="20"/>
          <w:shd w:val="clear" w:color="auto" w:fill="FFFFFF"/>
        </w:rPr>
        <w:t xml:space="preserve"> for PRACH, PUCCH and SRS. On </w:t>
      </w:r>
      <w:proofErr w:type="spellStart"/>
      <w:r w:rsidRPr="00FE186C">
        <w:rPr>
          <w:rStyle w:val="normaltextrun"/>
          <w:color w:val="000000"/>
          <w:sz w:val="20"/>
          <w:szCs w:val="20"/>
          <w:shd w:val="clear" w:color="auto" w:fill="FFFFFF"/>
        </w:rPr>
        <w:t>the</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other</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hand</w:t>
      </w:r>
      <w:proofErr w:type="spellEnd"/>
      <w:r w:rsidRPr="00FE186C">
        <w:rPr>
          <w:rStyle w:val="normaltextrun"/>
          <w:color w:val="000000"/>
          <w:sz w:val="20"/>
          <w:szCs w:val="20"/>
          <w:shd w:val="clear" w:color="auto" w:fill="FFFFFF"/>
        </w:rPr>
        <w:t xml:space="preserve">, </w:t>
      </w:r>
      <w:r w:rsidR="35ACFC1D" w:rsidRPr="00FE186C">
        <w:rPr>
          <w:rStyle w:val="normaltextrun"/>
          <w:color w:val="000000" w:themeColor="text1"/>
          <w:sz w:val="20"/>
          <w:szCs w:val="20"/>
        </w:rPr>
        <w:t xml:space="preserve">a </w:t>
      </w:r>
      <w:proofErr w:type="spellStart"/>
      <w:r w:rsidR="35ACFC1D" w:rsidRPr="00FE186C">
        <w:rPr>
          <w:rStyle w:val="normaltextrun"/>
          <w:color w:val="000000" w:themeColor="text1"/>
          <w:sz w:val="20"/>
          <w:szCs w:val="20"/>
        </w:rPr>
        <w:t>clear</w:t>
      </w:r>
      <w:proofErr w:type="spellEnd"/>
      <w:r w:rsidRPr="00FE186C">
        <w:rPr>
          <w:rStyle w:val="normaltextrun"/>
          <w:color w:val="000000"/>
          <w:sz w:val="20"/>
          <w:szCs w:val="20"/>
          <w:shd w:val="clear" w:color="auto" w:fill="FFFFFF"/>
        </w:rPr>
        <w:t xml:space="preserve"> UL </w:t>
      </w:r>
      <w:proofErr w:type="spellStart"/>
      <w:r w:rsidRPr="00FE186C">
        <w:rPr>
          <w:rStyle w:val="normaltextrun"/>
          <w:color w:val="000000"/>
          <w:sz w:val="20"/>
          <w:szCs w:val="20"/>
          <w:shd w:val="clear" w:color="auto" w:fill="FFFFFF"/>
        </w:rPr>
        <w:t>coverage</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bottleneck</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exists</w:t>
      </w:r>
      <w:proofErr w:type="spellEnd"/>
      <w:r w:rsidR="35ACFC1D" w:rsidRPr="00FE186C">
        <w:rPr>
          <w:rStyle w:val="normaltextrun"/>
          <w:color w:val="000000" w:themeColor="text1"/>
          <w:sz w:val="20"/>
          <w:szCs w:val="20"/>
        </w:rPr>
        <w:t xml:space="preserve"> in NR </w:t>
      </w:r>
      <w:proofErr w:type="spellStart"/>
      <w:r w:rsidR="35ACFC1D" w:rsidRPr="00FE186C">
        <w:rPr>
          <w:rStyle w:val="normaltextrun"/>
          <w:color w:val="000000" w:themeColor="text1"/>
          <w:sz w:val="20"/>
          <w:szCs w:val="20"/>
        </w:rPr>
        <w:t>deployment</w:t>
      </w:r>
      <w:proofErr w:type="spellEnd"/>
      <w:r w:rsidRPr="00FE186C">
        <w:rPr>
          <w:rStyle w:val="normaltextrun"/>
          <w:color w:val="000000"/>
          <w:sz w:val="20"/>
          <w:szCs w:val="20"/>
          <w:shd w:val="clear" w:color="auto" w:fill="FFFFFF"/>
        </w:rPr>
        <w:t xml:space="preserve">, </w:t>
      </w:r>
      <w:r w:rsidR="35ACFC1D" w:rsidRPr="00FE186C">
        <w:rPr>
          <w:rStyle w:val="normaltextrun"/>
          <w:color w:val="000000" w:themeColor="text1"/>
          <w:sz w:val="20"/>
          <w:szCs w:val="20"/>
        </w:rPr>
        <w:t xml:space="preserve">i.e., </w:t>
      </w:r>
      <w:r w:rsidRPr="00FE186C">
        <w:rPr>
          <w:rStyle w:val="normaltextrun"/>
          <w:color w:val="000000"/>
          <w:sz w:val="20"/>
          <w:szCs w:val="20"/>
          <w:shd w:val="clear" w:color="auto" w:fill="FFFFFF"/>
        </w:rPr>
        <w:t xml:space="preserve">PUSCH. </w:t>
      </w:r>
      <w:proofErr w:type="spellStart"/>
      <w:r w:rsidR="35ACFC1D" w:rsidRPr="00FE186C">
        <w:rPr>
          <w:rStyle w:val="normaltextrun"/>
          <w:color w:val="000000" w:themeColor="text1"/>
          <w:sz w:val="20"/>
          <w:szCs w:val="20"/>
        </w:rPr>
        <w:t>We</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propose</w:t>
      </w:r>
      <w:proofErr w:type="spellEnd"/>
      <w:r w:rsidRPr="00FE186C">
        <w:rPr>
          <w:rStyle w:val="normaltextrun"/>
          <w:color w:val="000000"/>
          <w:sz w:val="20"/>
          <w:szCs w:val="20"/>
          <w:shd w:val="clear" w:color="auto" w:fill="FFFFFF"/>
        </w:rPr>
        <w:t xml:space="preserve"> to </w:t>
      </w:r>
      <w:proofErr w:type="spellStart"/>
      <w:r w:rsidRPr="00FE186C">
        <w:rPr>
          <w:rStyle w:val="normaltextrun"/>
          <w:color w:val="000000"/>
          <w:sz w:val="20"/>
          <w:szCs w:val="20"/>
          <w:shd w:val="clear" w:color="auto" w:fill="FFFFFF"/>
        </w:rPr>
        <w:t>focus</w:t>
      </w:r>
      <w:proofErr w:type="spellEnd"/>
      <w:r w:rsidRPr="00FE186C">
        <w:rPr>
          <w:rStyle w:val="normaltextrun"/>
          <w:color w:val="000000"/>
          <w:sz w:val="20"/>
          <w:szCs w:val="20"/>
          <w:shd w:val="clear" w:color="auto" w:fill="FFFFFF"/>
        </w:rPr>
        <w:t xml:space="preserve"> </w:t>
      </w:r>
      <w:proofErr w:type="spellStart"/>
      <w:r w:rsidR="35ACFC1D" w:rsidRPr="00FE186C">
        <w:rPr>
          <w:rStyle w:val="normaltextrun"/>
          <w:color w:val="000000" w:themeColor="text1"/>
          <w:sz w:val="20"/>
          <w:szCs w:val="20"/>
        </w:rPr>
        <w:t>the</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power</w:t>
      </w:r>
      <w:proofErr w:type="spellEnd"/>
      <w:r w:rsidR="35ACFC1D" w:rsidRPr="00FE186C">
        <w:rPr>
          <w:rStyle w:val="normaltextrun"/>
          <w:color w:val="000000" w:themeColor="text1"/>
          <w:sz w:val="20"/>
          <w:szCs w:val="20"/>
        </w:rPr>
        <w:t xml:space="preserve"> domain </w:t>
      </w:r>
      <w:proofErr w:type="spellStart"/>
      <w:r w:rsidR="35ACFC1D" w:rsidRPr="00FE186C">
        <w:rPr>
          <w:rStyle w:val="normaltextrun"/>
          <w:color w:val="000000" w:themeColor="text1"/>
          <w:sz w:val="20"/>
          <w:szCs w:val="20"/>
        </w:rPr>
        <w:t>enhancements</w:t>
      </w:r>
      <w:proofErr w:type="spellEnd"/>
      <w:r w:rsidR="35ACFC1D" w:rsidRPr="00FE186C">
        <w:rPr>
          <w:rStyle w:val="normaltextrun"/>
          <w:color w:val="000000" w:themeColor="text1"/>
          <w:sz w:val="20"/>
          <w:szCs w:val="20"/>
        </w:rPr>
        <w:t xml:space="preserve"> </w:t>
      </w:r>
      <w:proofErr w:type="spellStart"/>
      <w:r w:rsidR="35ACFC1D" w:rsidRPr="00FE186C">
        <w:rPr>
          <w:rStyle w:val="normaltextrun"/>
          <w:color w:val="000000" w:themeColor="text1"/>
          <w:sz w:val="20"/>
          <w:szCs w:val="20"/>
        </w:rPr>
        <w:t>work</w:t>
      </w:r>
      <w:proofErr w:type="spellEnd"/>
      <w:r w:rsidR="35ACFC1D" w:rsidRPr="00FE186C">
        <w:rPr>
          <w:rStyle w:val="normaltextrun"/>
          <w:color w:val="000000" w:themeColor="text1"/>
          <w:sz w:val="20"/>
          <w:szCs w:val="20"/>
        </w:rPr>
        <w:t xml:space="preserve"> in Rel-18 </w:t>
      </w:r>
      <w:r w:rsidRPr="00FE186C">
        <w:rPr>
          <w:rStyle w:val="normaltextrun"/>
          <w:color w:val="000000"/>
          <w:sz w:val="20"/>
          <w:szCs w:val="20"/>
          <w:shd w:val="clear" w:color="auto" w:fill="FFFFFF"/>
        </w:rPr>
        <w:t xml:space="preserve">on PUSCH (and </w:t>
      </w:r>
      <w:proofErr w:type="spellStart"/>
      <w:r w:rsidRPr="00FE186C">
        <w:rPr>
          <w:rStyle w:val="normaltextrun"/>
          <w:color w:val="000000"/>
          <w:sz w:val="20"/>
          <w:szCs w:val="20"/>
          <w:shd w:val="clear" w:color="auto" w:fill="FFFFFF"/>
        </w:rPr>
        <w:t>the</w:t>
      </w:r>
      <w:proofErr w:type="spellEnd"/>
      <w:r w:rsidRPr="00FE186C">
        <w:rPr>
          <w:rStyle w:val="normaltextrun"/>
          <w:color w:val="000000"/>
          <w:sz w:val="20"/>
          <w:szCs w:val="20"/>
          <w:shd w:val="clear" w:color="auto" w:fill="FFFFFF"/>
        </w:rPr>
        <w:t xml:space="preserve"> </w:t>
      </w:r>
      <w:proofErr w:type="spellStart"/>
      <w:r w:rsidRPr="00FE186C">
        <w:rPr>
          <w:rStyle w:val="normaltextrun"/>
          <w:color w:val="000000"/>
          <w:sz w:val="20"/>
          <w:szCs w:val="20"/>
          <w:shd w:val="clear" w:color="auto" w:fill="FFFFFF"/>
        </w:rPr>
        <w:t>associated</w:t>
      </w:r>
      <w:proofErr w:type="spellEnd"/>
      <w:r w:rsidRPr="00FE186C">
        <w:rPr>
          <w:rStyle w:val="normaltextrun"/>
          <w:color w:val="000000"/>
          <w:sz w:val="20"/>
          <w:szCs w:val="20"/>
          <w:shd w:val="clear" w:color="auto" w:fill="FFFFFF"/>
        </w:rPr>
        <w:t xml:space="preserve"> DMRS</w:t>
      </w:r>
      <w:r w:rsidR="35ACFC1D" w:rsidRPr="00FE186C">
        <w:rPr>
          <w:rStyle w:val="normaltextrun"/>
          <w:color w:val="000000" w:themeColor="text1"/>
          <w:sz w:val="20"/>
          <w:szCs w:val="20"/>
        </w:rPr>
        <w:t>)</w:t>
      </w:r>
      <w:r w:rsidRPr="00FE186C">
        <w:rPr>
          <w:rStyle w:val="normaltextrun"/>
          <w:color w:val="000000"/>
          <w:sz w:val="20"/>
          <w:szCs w:val="20"/>
          <w:shd w:val="clear" w:color="auto" w:fill="FFFFFF"/>
        </w:rPr>
        <w:t>.</w:t>
      </w:r>
      <w:r w:rsidRPr="00FE186C">
        <w:rPr>
          <w:rStyle w:val="eop"/>
          <w:color w:val="000000"/>
          <w:sz w:val="20"/>
          <w:szCs w:val="20"/>
          <w:shd w:val="clear" w:color="auto" w:fill="FFFFFF"/>
        </w:rPr>
        <w:t> </w:t>
      </w:r>
    </w:p>
    <w:p w14:paraId="1749D712" w14:textId="0BB14B89" w:rsidR="003370C0" w:rsidRPr="00FE186C" w:rsidRDefault="003370C0" w:rsidP="00AC5B83">
      <w:pPr>
        <w:pStyle w:val="ListParagraph"/>
        <w:numPr>
          <w:ilvl w:val="0"/>
          <w:numId w:val="18"/>
        </w:numPr>
        <w:jc w:val="both"/>
        <w:rPr>
          <w:sz w:val="20"/>
          <w:szCs w:val="20"/>
        </w:rPr>
      </w:pPr>
      <w:r w:rsidRPr="00FE186C">
        <w:rPr>
          <w:color w:val="000000"/>
          <w:sz w:val="20"/>
          <w:szCs w:val="20"/>
        </w:rPr>
        <w:t xml:space="preserve">FDSS </w:t>
      </w:r>
      <w:proofErr w:type="spellStart"/>
      <w:r w:rsidRPr="00FE186C">
        <w:rPr>
          <w:color w:val="000000"/>
          <w:sz w:val="20"/>
          <w:szCs w:val="20"/>
        </w:rPr>
        <w:t>without</w:t>
      </w:r>
      <w:proofErr w:type="spellEnd"/>
      <w:r w:rsidRPr="00FE186C">
        <w:rPr>
          <w:color w:val="000000"/>
          <w:sz w:val="20"/>
          <w:szCs w:val="20"/>
        </w:rPr>
        <w:t xml:space="preserve"> </w:t>
      </w:r>
      <w:proofErr w:type="spellStart"/>
      <w:r w:rsidRPr="00FE186C">
        <w:rPr>
          <w:color w:val="000000"/>
          <w:sz w:val="20"/>
          <w:szCs w:val="20"/>
        </w:rPr>
        <w:t>spectrum</w:t>
      </w:r>
      <w:proofErr w:type="spellEnd"/>
      <w:r w:rsidRPr="00FE186C">
        <w:rPr>
          <w:color w:val="000000"/>
          <w:sz w:val="20"/>
          <w:szCs w:val="20"/>
        </w:rPr>
        <w:t xml:space="preserve"> </w:t>
      </w:r>
      <w:proofErr w:type="spellStart"/>
      <w:r w:rsidRPr="00FE186C">
        <w:rPr>
          <w:color w:val="000000"/>
          <w:sz w:val="20"/>
          <w:szCs w:val="20"/>
        </w:rPr>
        <w:t>extension</w:t>
      </w:r>
      <w:proofErr w:type="spellEnd"/>
      <w:r w:rsidRPr="00FE186C">
        <w:rPr>
          <w:color w:val="000000"/>
          <w:sz w:val="20"/>
          <w:szCs w:val="20"/>
        </w:rPr>
        <w:t xml:space="preserve"> </w:t>
      </w:r>
      <w:proofErr w:type="spellStart"/>
      <w:r w:rsidRPr="00FE186C">
        <w:rPr>
          <w:color w:val="000000"/>
          <w:sz w:val="20"/>
          <w:szCs w:val="20"/>
        </w:rPr>
        <w:t>has</w:t>
      </w:r>
      <w:proofErr w:type="spellEnd"/>
      <w:r w:rsidRPr="00FE186C">
        <w:rPr>
          <w:color w:val="000000"/>
          <w:sz w:val="20"/>
          <w:szCs w:val="20"/>
        </w:rPr>
        <w:t xml:space="preserve"> </w:t>
      </w:r>
      <w:proofErr w:type="spellStart"/>
      <w:r w:rsidRPr="00FE186C">
        <w:rPr>
          <w:color w:val="000000"/>
          <w:sz w:val="20"/>
          <w:szCs w:val="20"/>
        </w:rPr>
        <w:t>been</w:t>
      </w:r>
      <w:proofErr w:type="spellEnd"/>
      <w:r w:rsidRPr="00FE186C">
        <w:rPr>
          <w:color w:val="000000"/>
          <w:sz w:val="20"/>
          <w:szCs w:val="20"/>
        </w:rPr>
        <w:t xml:space="preserve"> </w:t>
      </w:r>
      <w:proofErr w:type="spellStart"/>
      <w:r w:rsidRPr="00FE186C">
        <w:rPr>
          <w:color w:val="000000"/>
          <w:sz w:val="20"/>
          <w:szCs w:val="20"/>
        </w:rPr>
        <w:t>extensively</w:t>
      </w:r>
      <w:proofErr w:type="spellEnd"/>
      <w:r w:rsidRPr="00FE186C">
        <w:rPr>
          <w:color w:val="000000"/>
          <w:sz w:val="20"/>
          <w:szCs w:val="20"/>
        </w:rPr>
        <w:t xml:space="preserve"> </w:t>
      </w:r>
      <w:proofErr w:type="spellStart"/>
      <w:r w:rsidRPr="00FE186C">
        <w:rPr>
          <w:color w:val="000000"/>
          <w:sz w:val="20"/>
          <w:szCs w:val="20"/>
        </w:rPr>
        <w:t>studied</w:t>
      </w:r>
      <w:proofErr w:type="spellEnd"/>
      <w:r w:rsidRPr="00FE186C">
        <w:rPr>
          <w:color w:val="000000"/>
          <w:sz w:val="20"/>
          <w:szCs w:val="20"/>
        </w:rPr>
        <w:t xml:space="preserve"> for </w:t>
      </w:r>
      <w:proofErr w:type="spellStart"/>
      <w:r w:rsidRPr="00FE186C">
        <w:rPr>
          <w:color w:val="000000"/>
          <w:sz w:val="20"/>
          <w:szCs w:val="20"/>
        </w:rPr>
        <w:t>pi</w:t>
      </w:r>
      <w:proofErr w:type="spellEnd"/>
      <w:r w:rsidRPr="00FE186C">
        <w:rPr>
          <w:color w:val="000000"/>
          <w:sz w:val="20"/>
          <w:szCs w:val="20"/>
        </w:rPr>
        <w:t xml:space="preserve">/2 BPSK </w:t>
      </w:r>
      <w:proofErr w:type="spellStart"/>
      <w:r w:rsidRPr="00FE186C">
        <w:rPr>
          <w:color w:val="000000"/>
          <w:sz w:val="20"/>
          <w:szCs w:val="20"/>
        </w:rPr>
        <w:t>scenario</w:t>
      </w:r>
      <w:proofErr w:type="spellEnd"/>
      <w:r w:rsidRPr="00FE186C">
        <w:rPr>
          <w:color w:val="000000"/>
          <w:sz w:val="20"/>
          <w:szCs w:val="20"/>
        </w:rPr>
        <w:t xml:space="preserve"> </w:t>
      </w:r>
      <w:proofErr w:type="spellStart"/>
      <w:r w:rsidRPr="00FE186C">
        <w:rPr>
          <w:color w:val="000000"/>
          <w:sz w:val="20"/>
          <w:szCs w:val="20"/>
        </w:rPr>
        <w:t>already</w:t>
      </w:r>
      <w:proofErr w:type="spellEnd"/>
      <w:r w:rsidRPr="00FE186C">
        <w:rPr>
          <w:color w:val="000000"/>
          <w:sz w:val="20"/>
          <w:szCs w:val="20"/>
        </w:rPr>
        <w:t xml:space="preserve">. </w:t>
      </w:r>
      <w:proofErr w:type="spellStart"/>
      <w:r w:rsidRPr="00FE186C">
        <w:rPr>
          <w:color w:val="000000"/>
          <w:sz w:val="20"/>
          <w:szCs w:val="20"/>
        </w:rPr>
        <w:t>Additionally</w:t>
      </w:r>
      <w:proofErr w:type="spellEnd"/>
      <w:r w:rsidRPr="00FE186C">
        <w:rPr>
          <w:color w:val="000000"/>
          <w:sz w:val="20"/>
          <w:szCs w:val="20"/>
        </w:rPr>
        <w:t xml:space="preserve">, </w:t>
      </w:r>
      <w:proofErr w:type="spellStart"/>
      <w:r w:rsidRPr="00FE186C">
        <w:rPr>
          <w:color w:val="000000"/>
          <w:sz w:val="20"/>
          <w:szCs w:val="20"/>
        </w:rPr>
        <w:t>based</w:t>
      </w:r>
      <w:proofErr w:type="spellEnd"/>
      <w:r w:rsidRPr="00FE186C">
        <w:rPr>
          <w:color w:val="000000"/>
          <w:sz w:val="20"/>
          <w:szCs w:val="20"/>
        </w:rPr>
        <w:t xml:space="preserve"> on </w:t>
      </w:r>
      <w:proofErr w:type="spellStart"/>
      <w:r w:rsidRPr="00FE186C">
        <w:rPr>
          <w:color w:val="000000"/>
          <w:sz w:val="20"/>
          <w:szCs w:val="20"/>
        </w:rPr>
        <w:t>our</w:t>
      </w:r>
      <w:proofErr w:type="spellEnd"/>
      <w:r w:rsidRPr="00FE186C">
        <w:rPr>
          <w:color w:val="000000"/>
          <w:sz w:val="20"/>
          <w:szCs w:val="20"/>
        </w:rPr>
        <w:t xml:space="preserve"> </w:t>
      </w:r>
      <w:proofErr w:type="spellStart"/>
      <w:r w:rsidRPr="00FE186C">
        <w:rPr>
          <w:color w:val="000000"/>
          <w:sz w:val="20"/>
          <w:szCs w:val="20"/>
        </w:rPr>
        <w:t>results</w:t>
      </w:r>
      <w:proofErr w:type="spellEnd"/>
      <w:r w:rsidRPr="00FE186C">
        <w:rPr>
          <w:color w:val="000000"/>
          <w:sz w:val="20"/>
          <w:szCs w:val="20"/>
        </w:rPr>
        <w:t xml:space="preserve">, FDSS w/ </w:t>
      </w:r>
      <w:proofErr w:type="spellStart"/>
      <w:r w:rsidRPr="00FE186C">
        <w:rPr>
          <w:color w:val="000000"/>
          <w:sz w:val="20"/>
          <w:szCs w:val="20"/>
        </w:rPr>
        <w:t>spectrum</w:t>
      </w:r>
      <w:proofErr w:type="spellEnd"/>
      <w:r w:rsidRPr="00FE186C">
        <w:rPr>
          <w:color w:val="000000"/>
          <w:sz w:val="20"/>
          <w:szCs w:val="20"/>
        </w:rPr>
        <w:t xml:space="preserve"> </w:t>
      </w:r>
      <w:proofErr w:type="spellStart"/>
      <w:r w:rsidRPr="00FE186C">
        <w:rPr>
          <w:color w:val="000000"/>
          <w:sz w:val="20"/>
          <w:szCs w:val="20"/>
        </w:rPr>
        <w:t>extension</w:t>
      </w:r>
      <w:proofErr w:type="spellEnd"/>
      <w:r w:rsidRPr="00FE186C">
        <w:rPr>
          <w:color w:val="000000"/>
          <w:sz w:val="20"/>
          <w:szCs w:val="20"/>
        </w:rPr>
        <w:t xml:space="preserve"> </w:t>
      </w:r>
      <w:proofErr w:type="spellStart"/>
      <w:r w:rsidRPr="00FE186C">
        <w:rPr>
          <w:color w:val="000000"/>
          <w:sz w:val="20"/>
          <w:szCs w:val="20"/>
        </w:rPr>
        <w:t>does</w:t>
      </w:r>
      <w:proofErr w:type="spellEnd"/>
      <w:r w:rsidRPr="00FE186C">
        <w:rPr>
          <w:color w:val="000000"/>
          <w:sz w:val="20"/>
          <w:szCs w:val="20"/>
        </w:rPr>
        <w:t xml:space="preserve"> </w:t>
      </w:r>
      <w:proofErr w:type="spellStart"/>
      <w:r w:rsidRPr="00FE186C">
        <w:rPr>
          <w:color w:val="000000"/>
          <w:sz w:val="20"/>
          <w:szCs w:val="20"/>
        </w:rPr>
        <w:t>not</w:t>
      </w:r>
      <w:proofErr w:type="spellEnd"/>
      <w:r w:rsidRPr="00FE186C">
        <w:rPr>
          <w:color w:val="000000"/>
          <w:sz w:val="20"/>
          <w:szCs w:val="20"/>
        </w:rPr>
        <w:t xml:space="preserve"> </w:t>
      </w:r>
      <w:proofErr w:type="spellStart"/>
      <w:r w:rsidRPr="00FE186C">
        <w:rPr>
          <w:color w:val="000000"/>
          <w:sz w:val="20"/>
          <w:szCs w:val="20"/>
        </w:rPr>
        <w:t>improve</w:t>
      </w:r>
      <w:proofErr w:type="spellEnd"/>
      <w:r w:rsidRPr="00FE186C">
        <w:rPr>
          <w:color w:val="000000"/>
          <w:sz w:val="20"/>
          <w:szCs w:val="20"/>
        </w:rPr>
        <w:t xml:space="preserve"> </w:t>
      </w:r>
      <w:proofErr w:type="spellStart"/>
      <w:r w:rsidRPr="00FE186C">
        <w:rPr>
          <w:color w:val="000000"/>
          <w:sz w:val="20"/>
          <w:szCs w:val="20"/>
        </w:rPr>
        <w:t>the</w:t>
      </w:r>
      <w:proofErr w:type="spellEnd"/>
      <w:r w:rsidRPr="00FE186C">
        <w:rPr>
          <w:color w:val="000000"/>
          <w:sz w:val="20"/>
          <w:szCs w:val="20"/>
        </w:rPr>
        <w:t xml:space="preserve"> </w:t>
      </w:r>
      <w:proofErr w:type="spellStart"/>
      <w:r w:rsidRPr="00FE186C">
        <w:rPr>
          <w:color w:val="000000"/>
          <w:sz w:val="20"/>
          <w:szCs w:val="20"/>
        </w:rPr>
        <w:t>pi</w:t>
      </w:r>
      <w:proofErr w:type="spellEnd"/>
      <w:r w:rsidRPr="00FE186C">
        <w:rPr>
          <w:color w:val="000000"/>
          <w:sz w:val="20"/>
          <w:szCs w:val="20"/>
        </w:rPr>
        <w:t xml:space="preserve">/2 BPSK </w:t>
      </w:r>
      <w:proofErr w:type="spellStart"/>
      <w:r w:rsidRPr="00FE186C">
        <w:rPr>
          <w:color w:val="000000"/>
          <w:sz w:val="20"/>
          <w:szCs w:val="20"/>
        </w:rPr>
        <w:t>performance</w:t>
      </w:r>
      <w:proofErr w:type="spellEnd"/>
      <w:r w:rsidRPr="00FE186C">
        <w:rPr>
          <w:color w:val="000000"/>
          <w:sz w:val="20"/>
          <w:szCs w:val="20"/>
        </w:rPr>
        <w:t xml:space="preserve"> (</w:t>
      </w:r>
      <w:r w:rsidR="00AC5B83" w:rsidRPr="00FE186C">
        <w:rPr>
          <w:color w:val="000000"/>
          <w:sz w:val="20"/>
          <w:szCs w:val="20"/>
        </w:rPr>
        <w:t xml:space="preserve">as </w:t>
      </w:r>
      <w:proofErr w:type="spellStart"/>
      <w:r w:rsidRPr="00FE186C">
        <w:rPr>
          <w:color w:val="000000"/>
          <w:sz w:val="20"/>
          <w:szCs w:val="20"/>
        </w:rPr>
        <w:t>compared</w:t>
      </w:r>
      <w:proofErr w:type="spellEnd"/>
      <w:r w:rsidRPr="00FE186C">
        <w:rPr>
          <w:color w:val="000000"/>
          <w:sz w:val="20"/>
          <w:szCs w:val="20"/>
        </w:rPr>
        <w:t xml:space="preserve"> to </w:t>
      </w:r>
      <w:proofErr w:type="spellStart"/>
      <w:r w:rsidRPr="00FE186C">
        <w:rPr>
          <w:color w:val="000000"/>
          <w:sz w:val="20"/>
          <w:szCs w:val="20"/>
        </w:rPr>
        <w:t>the</w:t>
      </w:r>
      <w:proofErr w:type="spellEnd"/>
      <w:r w:rsidRPr="00FE186C">
        <w:rPr>
          <w:color w:val="000000"/>
          <w:sz w:val="20"/>
          <w:szCs w:val="20"/>
        </w:rPr>
        <w:t xml:space="preserve"> case </w:t>
      </w:r>
      <w:proofErr w:type="spellStart"/>
      <w:r w:rsidRPr="00FE186C">
        <w:rPr>
          <w:color w:val="000000"/>
          <w:sz w:val="20"/>
          <w:szCs w:val="20"/>
        </w:rPr>
        <w:t>without</w:t>
      </w:r>
      <w:proofErr w:type="spellEnd"/>
      <w:r w:rsidRPr="00FE186C">
        <w:rPr>
          <w:color w:val="000000"/>
          <w:sz w:val="20"/>
          <w:szCs w:val="20"/>
        </w:rPr>
        <w:t xml:space="preserve"> </w:t>
      </w:r>
      <w:proofErr w:type="spellStart"/>
      <w:r w:rsidRPr="00FE186C">
        <w:rPr>
          <w:color w:val="000000"/>
          <w:sz w:val="20"/>
          <w:szCs w:val="20"/>
        </w:rPr>
        <w:t>spectrum</w:t>
      </w:r>
      <w:proofErr w:type="spellEnd"/>
      <w:r w:rsidRPr="00FE186C">
        <w:rPr>
          <w:color w:val="000000"/>
          <w:sz w:val="20"/>
          <w:szCs w:val="20"/>
        </w:rPr>
        <w:t xml:space="preserve"> </w:t>
      </w:r>
      <w:proofErr w:type="spellStart"/>
      <w:r w:rsidRPr="00FE186C">
        <w:rPr>
          <w:color w:val="000000"/>
          <w:sz w:val="20"/>
          <w:szCs w:val="20"/>
        </w:rPr>
        <w:t>extension</w:t>
      </w:r>
      <w:proofErr w:type="spellEnd"/>
      <w:r w:rsidRPr="00FE186C">
        <w:rPr>
          <w:color w:val="000000"/>
          <w:sz w:val="20"/>
          <w:szCs w:val="20"/>
        </w:rPr>
        <w:t>).</w:t>
      </w:r>
      <w:r w:rsidR="00AC5B83" w:rsidRPr="00FE186C">
        <w:rPr>
          <w:color w:val="000000"/>
          <w:sz w:val="20"/>
          <w:szCs w:val="20"/>
        </w:rPr>
        <w:t xml:space="preserve"> </w:t>
      </w:r>
      <w:proofErr w:type="spellStart"/>
      <w:r w:rsidR="00AC5B83" w:rsidRPr="00FE186C">
        <w:rPr>
          <w:color w:val="000000"/>
          <w:sz w:val="20"/>
          <w:szCs w:val="20"/>
        </w:rPr>
        <w:t>Conversely</w:t>
      </w:r>
      <w:proofErr w:type="spellEnd"/>
      <w:r w:rsidRPr="00FE186C">
        <w:rPr>
          <w:color w:val="000000"/>
          <w:sz w:val="20"/>
          <w:szCs w:val="20"/>
        </w:rPr>
        <w:t xml:space="preserve">, FDSS </w:t>
      </w:r>
      <w:proofErr w:type="spellStart"/>
      <w:r w:rsidRPr="00FE186C">
        <w:rPr>
          <w:color w:val="000000"/>
          <w:sz w:val="20"/>
          <w:szCs w:val="20"/>
        </w:rPr>
        <w:t>with</w:t>
      </w:r>
      <w:proofErr w:type="spellEnd"/>
      <w:r w:rsidRPr="00FE186C">
        <w:rPr>
          <w:color w:val="000000"/>
          <w:sz w:val="20"/>
          <w:szCs w:val="20"/>
        </w:rPr>
        <w:t xml:space="preserve"> </w:t>
      </w:r>
      <w:proofErr w:type="spellStart"/>
      <w:r w:rsidRPr="00FE186C">
        <w:rPr>
          <w:color w:val="000000"/>
          <w:sz w:val="20"/>
          <w:szCs w:val="20"/>
        </w:rPr>
        <w:t>spectrum</w:t>
      </w:r>
      <w:proofErr w:type="spellEnd"/>
      <w:r w:rsidRPr="00FE186C">
        <w:rPr>
          <w:color w:val="000000"/>
          <w:sz w:val="20"/>
          <w:szCs w:val="20"/>
        </w:rPr>
        <w:t xml:space="preserve"> </w:t>
      </w:r>
      <w:proofErr w:type="spellStart"/>
      <w:r w:rsidRPr="00FE186C">
        <w:rPr>
          <w:color w:val="000000"/>
          <w:sz w:val="20"/>
          <w:szCs w:val="20"/>
        </w:rPr>
        <w:t>extension</w:t>
      </w:r>
      <w:proofErr w:type="spellEnd"/>
      <w:r w:rsidRPr="00FE186C">
        <w:rPr>
          <w:color w:val="000000"/>
          <w:sz w:val="20"/>
          <w:szCs w:val="20"/>
        </w:rPr>
        <w:t xml:space="preserve"> </w:t>
      </w:r>
      <w:proofErr w:type="spellStart"/>
      <w:r w:rsidRPr="00FE186C">
        <w:rPr>
          <w:color w:val="000000"/>
          <w:sz w:val="20"/>
          <w:szCs w:val="20"/>
        </w:rPr>
        <w:t>provides</w:t>
      </w:r>
      <w:proofErr w:type="spellEnd"/>
      <w:r w:rsidRPr="00FE186C">
        <w:rPr>
          <w:color w:val="000000"/>
          <w:sz w:val="20"/>
          <w:szCs w:val="20"/>
        </w:rPr>
        <w:t xml:space="preserve"> </w:t>
      </w:r>
      <w:proofErr w:type="spellStart"/>
      <w:r w:rsidRPr="00FE186C">
        <w:rPr>
          <w:color w:val="000000"/>
          <w:sz w:val="20"/>
          <w:szCs w:val="20"/>
        </w:rPr>
        <w:t>considerable</w:t>
      </w:r>
      <w:proofErr w:type="spellEnd"/>
      <w:r w:rsidRPr="00FE186C">
        <w:rPr>
          <w:color w:val="000000"/>
          <w:sz w:val="20"/>
          <w:szCs w:val="20"/>
        </w:rPr>
        <w:t xml:space="preserve"> </w:t>
      </w:r>
      <w:proofErr w:type="spellStart"/>
      <w:r w:rsidRPr="00FE186C">
        <w:rPr>
          <w:color w:val="000000"/>
          <w:sz w:val="20"/>
          <w:szCs w:val="20"/>
        </w:rPr>
        <w:t>coverage</w:t>
      </w:r>
      <w:proofErr w:type="spellEnd"/>
      <w:r w:rsidRPr="00FE186C">
        <w:rPr>
          <w:color w:val="000000"/>
          <w:sz w:val="20"/>
          <w:szCs w:val="20"/>
        </w:rPr>
        <w:t xml:space="preserve"> </w:t>
      </w:r>
      <w:proofErr w:type="spellStart"/>
      <w:r w:rsidRPr="00FE186C">
        <w:rPr>
          <w:color w:val="000000"/>
          <w:sz w:val="20"/>
          <w:szCs w:val="20"/>
        </w:rPr>
        <w:t>gain</w:t>
      </w:r>
      <w:proofErr w:type="spellEnd"/>
      <w:r w:rsidRPr="00FE186C">
        <w:rPr>
          <w:color w:val="000000"/>
          <w:sz w:val="20"/>
          <w:szCs w:val="20"/>
        </w:rPr>
        <w:t xml:space="preserve"> for QPSK. </w:t>
      </w:r>
      <w:proofErr w:type="spellStart"/>
      <w:r w:rsidR="00AC5B83" w:rsidRPr="00FE186C">
        <w:rPr>
          <w:color w:val="000000"/>
          <w:sz w:val="20"/>
          <w:szCs w:val="20"/>
        </w:rPr>
        <w:t>Fro</w:t>
      </w:r>
      <w:r w:rsidR="008B6AF2">
        <w:rPr>
          <w:color w:val="000000"/>
          <w:sz w:val="20"/>
          <w:szCs w:val="20"/>
        </w:rPr>
        <w:t>m</w:t>
      </w:r>
      <w:proofErr w:type="spellEnd"/>
      <w:r w:rsidR="008B6AF2">
        <w:rPr>
          <w:color w:val="000000"/>
          <w:sz w:val="20"/>
          <w:szCs w:val="20"/>
        </w:rPr>
        <w:t xml:space="preserve"> </w:t>
      </w:r>
      <w:proofErr w:type="spellStart"/>
      <w:r w:rsidR="00AC5B83" w:rsidRPr="00FE186C">
        <w:rPr>
          <w:color w:val="000000"/>
          <w:sz w:val="20"/>
          <w:szCs w:val="20"/>
        </w:rPr>
        <w:t>th</w:t>
      </w:r>
      <w:r w:rsidR="008B6AF2">
        <w:rPr>
          <w:color w:val="000000"/>
          <w:sz w:val="20"/>
          <w:szCs w:val="20"/>
        </w:rPr>
        <w:t>is</w:t>
      </w:r>
      <w:proofErr w:type="spellEnd"/>
      <w:r w:rsidR="00AC5B83" w:rsidRPr="00FE186C">
        <w:rPr>
          <w:color w:val="000000"/>
          <w:sz w:val="20"/>
          <w:szCs w:val="20"/>
        </w:rPr>
        <w:t xml:space="preserve"> </w:t>
      </w:r>
      <w:proofErr w:type="spellStart"/>
      <w:r w:rsidR="00AC5B83" w:rsidRPr="00FE186C">
        <w:rPr>
          <w:color w:val="000000"/>
          <w:sz w:val="20"/>
          <w:szCs w:val="20"/>
        </w:rPr>
        <w:t>reason</w:t>
      </w:r>
      <w:proofErr w:type="spellEnd"/>
      <w:r w:rsidR="00AC5B83" w:rsidRPr="00FE186C">
        <w:rPr>
          <w:color w:val="000000"/>
          <w:sz w:val="20"/>
          <w:szCs w:val="20"/>
        </w:rPr>
        <w:t xml:space="preserve"> </w:t>
      </w:r>
      <w:proofErr w:type="spellStart"/>
      <w:r w:rsidR="00AC5B83" w:rsidRPr="00FE186C">
        <w:rPr>
          <w:color w:val="000000"/>
          <w:sz w:val="20"/>
          <w:szCs w:val="20"/>
        </w:rPr>
        <w:t>we</w:t>
      </w:r>
      <w:proofErr w:type="spellEnd"/>
      <w:r w:rsidR="00AC5B83" w:rsidRPr="00FE186C">
        <w:rPr>
          <w:color w:val="000000"/>
          <w:sz w:val="20"/>
          <w:szCs w:val="20"/>
        </w:rPr>
        <w:t xml:space="preserve"> </w:t>
      </w:r>
      <w:proofErr w:type="spellStart"/>
      <w:r w:rsidR="00AC5B83" w:rsidRPr="00FE186C">
        <w:rPr>
          <w:color w:val="000000"/>
          <w:sz w:val="20"/>
          <w:szCs w:val="20"/>
        </w:rPr>
        <w:t>propose</w:t>
      </w:r>
      <w:proofErr w:type="spellEnd"/>
      <w:r w:rsidR="00AC5B83" w:rsidRPr="00FE186C">
        <w:rPr>
          <w:color w:val="000000"/>
          <w:sz w:val="20"/>
          <w:szCs w:val="20"/>
        </w:rPr>
        <w:t xml:space="preserve"> to de-</w:t>
      </w:r>
      <w:proofErr w:type="spellStart"/>
      <w:r w:rsidR="00AC5B83" w:rsidRPr="00FE186C">
        <w:rPr>
          <w:color w:val="000000"/>
          <w:sz w:val="20"/>
          <w:szCs w:val="20"/>
        </w:rPr>
        <w:t>prioritize</w:t>
      </w:r>
      <w:proofErr w:type="spellEnd"/>
      <w:r w:rsidR="00AC5B83" w:rsidRPr="00FE186C">
        <w:rPr>
          <w:color w:val="000000"/>
          <w:sz w:val="20"/>
          <w:szCs w:val="20"/>
        </w:rPr>
        <w:t xml:space="preserve"> </w:t>
      </w:r>
      <w:proofErr w:type="spellStart"/>
      <w:r w:rsidR="00AC5B83" w:rsidRPr="00FE186C">
        <w:rPr>
          <w:color w:val="000000"/>
          <w:sz w:val="20"/>
          <w:szCs w:val="20"/>
        </w:rPr>
        <w:t>pi</w:t>
      </w:r>
      <w:proofErr w:type="spellEnd"/>
      <w:r w:rsidR="00AC5B83" w:rsidRPr="00FE186C">
        <w:rPr>
          <w:color w:val="000000"/>
          <w:sz w:val="20"/>
          <w:szCs w:val="20"/>
        </w:rPr>
        <w:t xml:space="preserve">/2 BPSK and </w:t>
      </w:r>
      <w:proofErr w:type="spellStart"/>
      <w:r w:rsidR="00AC5B83" w:rsidRPr="00FE186C">
        <w:rPr>
          <w:color w:val="000000"/>
          <w:sz w:val="20"/>
          <w:szCs w:val="20"/>
        </w:rPr>
        <w:t>prioritize</w:t>
      </w:r>
      <w:proofErr w:type="spellEnd"/>
      <w:r w:rsidR="00AC5B83" w:rsidRPr="00FE186C">
        <w:rPr>
          <w:color w:val="000000"/>
          <w:sz w:val="20"/>
          <w:szCs w:val="20"/>
        </w:rPr>
        <w:t xml:space="preserve"> QPSK. </w:t>
      </w:r>
      <w:proofErr w:type="spellStart"/>
      <w:r w:rsidR="00AC5B83" w:rsidRPr="00FE186C">
        <w:rPr>
          <w:color w:val="000000"/>
          <w:sz w:val="20"/>
          <w:szCs w:val="20"/>
        </w:rPr>
        <w:t>Higher</w:t>
      </w:r>
      <w:proofErr w:type="spellEnd"/>
      <w:r w:rsidR="00AC5B83" w:rsidRPr="00FE186C">
        <w:rPr>
          <w:color w:val="000000"/>
          <w:sz w:val="20"/>
          <w:szCs w:val="20"/>
        </w:rPr>
        <w:t xml:space="preserve"> </w:t>
      </w:r>
      <w:proofErr w:type="spellStart"/>
      <w:r w:rsidR="00AC5B83" w:rsidRPr="00FE186C">
        <w:rPr>
          <w:color w:val="000000"/>
          <w:sz w:val="20"/>
          <w:szCs w:val="20"/>
        </w:rPr>
        <w:t>order</w:t>
      </w:r>
      <w:proofErr w:type="spellEnd"/>
      <w:r w:rsidR="00AC5B83" w:rsidRPr="00FE186C">
        <w:rPr>
          <w:color w:val="000000"/>
          <w:sz w:val="20"/>
          <w:szCs w:val="20"/>
        </w:rPr>
        <w:t xml:space="preserve"> </w:t>
      </w:r>
      <w:proofErr w:type="spellStart"/>
      <w:r w:rsidR="00AC5B83" w:rsidRPr="00FE186C">
        <w:rPr>
          <w:color w:val="000000"/>
          <w:sz w:val="20"/>
          <w:szCs w:val="20"/>
        </w:rPr>
        <w:t>modulations</w:t>
      </w:r>
      <w:proofErr w:type="spellEnd"/>
      <w:r w:rsidR="00AC5B83" w:rsidRPr="00FE186C">
        <w:rPr>
          <w:color w:val="000000"/>
          <w:sz w:val="20"/>
          <w:szCs w:val="20"/>
        </w:rPr>
        <w:t xml:space="preserve"> </w:t>
      </w:r>
      <w:proofErr w:type="spellStart"/>
      <w:r w:rsidR="00AC5B83" w:rsidRPr="00FE186C">
        <w:rPr>
          <w:color w:val="000000"/>
          <w:sz w:val="20"/>
          <w:szCs w:val="20"/>
        </w:rPr>
        <w:t>do</w:t>
      </w:r>
      <w:proofErr w:type="spellEnd"/>
      <w:r w:rsidR="00AC5B83" w:rsidRPr="00FE186C">
        <w:rPr>
          <w:color w:val="000000"/>
          <w:sz w:val="20"/>
          <w:szCs w:val="20"/>
        </w:rPr>
        <w:t xml:space="preserve"> </w:t>
      </w:r>
      <w:proofErr w:type="spellStart"/>
      <w:r w:rsidR="00AC5B83" w:rsidRPr="00FE186C">
        <w:rPr>
          <w:color w:val="000000"/>
          <w:sz w:val="20"/>
          <w:szCs w:val="20"/>
        </w:rPr>
        <w:t>not</w:t>
      </w:r>
      <w:proofErr w:type="spellEnd"/>
      <w:r w:rsidR="00AC5B83" w:rsidRPr="00FE186C">
        <w:rPr>
          <w:color w:val="000000"/>
          <w:sz w:val="20"/>
          <w:szCs w:val="20"/>
        </w:rPr>
        <w:t xml:space="preserve"> </w:t>
      </w:r>
      <w:proofErr w:type="spellStart"/>
      <w:r w:rsidR="00AC5B83" w:rsidRPr="00FE186C">
        <w:rPr>
          <w:color w:val="000000"/>
          <w:sz w:val="20"/>
          <w:szCs w:val="20"/>
        </w:rPr>
        <w:t>seem</w:t>
      </w:r>
      <w:proofErr w:type="spellEnd"/>
      <w:r w:rsidR="00AC5B83" w:rsidRPr="00FE186C">
        <w:rPr>
          <w:color w:val="000000"/>
          <w:sz w:val="20"/>
          <w:szCs w:val="20"/>
        </w:rPr>
        <w:t xml:space="preserve"> </w:t>
      </w:r>
      <w:proofErr w:type="spellStart"/>
      <w:r w:rsidR="00AC5B83" w:rsidRPr="00FE186C">
        <w:rPr>
          <w:color w:val="000000"/>
          <w:sz w:val="20"/>
          <w:szCs w:val="20"/>
        </w:rPr>
        <w:t>suitable</w:t>
      </w:r>
      <w:proofErr w:type="spellEnd"/>
      <w:r w:rsidR="00AC5B83" w:rsidRPr="00FE186C">
        <w:rPr>
          <w:color w:val="000000"/>
          <w:sz w:val="20"/>
          <w:szCs w:val="20"/>
        </w:rPr>
        <w:t xml:space="preserve"> for </w:t>
      </w:r>
      <w:proofErr w:type="spellStart"/>
      <w:r w:rsidR="00AC5B83" w:rsidRPr="00FE186C">
        <w:rPr>
          <w:color w:val="000000"/>
          <w:sz w:val="20"/>
          <w:szCs w:val="20"/>
        </w:rPr>
        <w:t>coverage</w:t>
      </w:r>
      <w:proofErr w:type="spellEnd"/>
      <w:r w:rsidR="00AC5B83" w:rsidRPr="00FE186C">
        <w:rPr>
          <w:color w:val="000000"/>
          <w:sz w:val="20"/>
          <w:szCs w:val="20"/>
        </w:rPr>
        <w:t xml:space="preserve"> </w:t>
      </w:r>
      <w:proofErr w:type="spellStart"/>
      <w:r w:rsidR="00AC5B83" w:rsidRPr="00FE186C">
        <w:rPr>
          <w:color w:val="000000"/>
          <w:sz w:val="20"/>
          <w:szCs w:val="20"/>
        </w:rPr>
        <w:t>limited</w:t>
      </w:r>
      <w:proofErr w:type="spellEnd"/>
      <w:r w:rsidR="00AC5B83" w:rsidRPr="00FE186C">
        <w:rPr>
          <w:color w:val="000000"/>
          <w:sz w:val="20"/>
          <w:szCs w:val="20"/>
        </w:rPr>
        <w:t xml:space="preserve"> </w:t>
      </w:r>
      <w:proofErr w:type="spellStart"/>
      <w:r w:rsidR="00AC5B83" w:rsidRPr="00FE186C">
        <w:rPr>
          <w:color w:val="000000"/>
          <w:sz w:val="20"/>
          <w:szCs w:val="20"/>
        </w:rPr>
        <w:t>scenarios</w:t>
      </w:r>
      <w:proofErr w:type="spellEnd"/>
      <w:r w:rsidR="00AC5B83" w:rsidRPr="00FE186C">
        <w:rPr>
          <w:color w:val="000000"/>
          <w:sz w:val="20"/>
          <w:szCs w:val="20"/>
        </w:rPr>
        <w:t xml:space="preserve"> and </w:t>
      </w:r>
      <w:proofErr w:type="spellStart"/>
      <w:r w:rsidR="00AC5B83" w:rsidRPr="00FE186C">
        <w:rPr>
          <w:color w:val="000000"/>
          <w:sz w:val="20"/>
          <w:szCs w:val="20"/>
        </w:rPr>
        <w:t>should</w:t>
      </w:r>
      <w:proofErr w:type="spellEnd"/>
      <w:r w:rsidR="00AC5B83" w:rsidRPr="00FE186C">
        <w:rPr>
          <w:color w:val="000000"/>
          <w:sz w:val="20"/>
          <w:szCs w:val="20"/>
        </w:rPr>
        <w:t xml:space="preserve"> </w:t>
      </w:r>
      <w:proofErr w:type="spellStart"/>
      <w:r w:rsidR="00AC5B83" w:rsidRPr="00FE186C">
        <w:rPr>
          <w:color w:val="000000"/>
          <w:sz w:val="20"/>
          <w:szCs w:val="20"/>
        </w:rPr>
        <w:t>thus</w:t>
      </w:r>
      <w:proofErr w:type="spellEnd"/>
      <w:r w:rsidR="00AC5B83" w:rsidRPr="00FE186C">
        <w:rPr>
          <w:color w:val="000000"/>
          <w:sz w:val="20"/>
          <w:szCs w:val="20"/>
        </w:rPr>
        <w:t xml:space="preserve"> </w:t>
      </w:r>
      <w:proofErr w:type="spellStart"/>
      <w:r w:rsidR="00AC5B83" w:rsidRPr="00FE186C">
        <w:rPr>
          <w:color w:val="000000"/>
          <w:sz w:val="20"/>
          <w:szCs w:val="20"/>
        </w:rPr>
        <w:t>be</w:t>
      </w:r>
      <w:proofErr w:type="spellEnd"/>
      <w:r w:rsidR="00AC5B83" w:rsidRPr="00FE186C">
        <w:rPr>
          <w:color w:val="000000"/>
          <w:sz w:val="20"/>
          <w:szCs w:val="20"/>
        </w:rPr>
        <w:t xml:space="preserve"> </w:t>
      </w:r>
      <w:proofErr w:type="spellStart"/>
      <w:r w:rsidR="00AC5B83" w:rsidRPr="00FE186C">
        <w:rPr>
          <w:color w:val="000000"/>
          <w:sz w:val="20"/>
          <w:szCs w:val="20"/>
        </w:rPr>
        <w:t>excluded</w:t>
      </w:r>
      <w:proofErr w:type="spellEnd"/>
      <w:r w:rsidR="00AC5B83" w:rsidRPr="00FE186C">
        <w:rPr>
          <w:color w:val="000000"/>
          <w:sz w:val="20"/>
          <w:szCs w:val="20"/>
        </w:rPr>
        <w:t xml:space="preserve"> </w:t>
      </w:r>
      <w:proofErr w:type="spellStart"/>
      <w:r w:rsidR="00AC5B83" w:rsidRPr="00FE186C">
        <w:rPr>
          <w:color w:val="000000"/>
          <w:sz w:val="20"/>
          <w:szCs w:val="20"/>
        </w:rPr>
        <w:t>from</w:t>
      </w:r>
      <w:proofErr w:type="spellEnd"/>
      <w:r w:rsidR="00AC5B83" w:rsidRPr="00FE186C">
        <w:rPr>
          <w:color w:val="000000"/>
          <w:sz w:val="20"/>
          <w:szCs w:val="20"/>
        </w:rPr>
        <w:t xml:space="preserve"> </w:t>
      </w:r>
      <w:proofErr w:type="spellStart"/>
      <w:r w:rsidR="00AC5B83" w:rsidRPr="00FE186C">
        <w:rPr>
          <w:color w:val="000000"/>
          <w:sz w:val="20"/>
          <w:szCs w:val="20"/>
        </w:rPr>
        <w:t>the</w:t>
      </w:r>
      <w:proofErr w:type="spellEnd"/>
      <w:r w:rsidR="00AC5B83" w:rsidRPr="00FE186C">
        <w:rPr>
          <w:color w:val="000000"/>
          <w:sz w:val="20"/>
          <w:szCs w:val="20"/>
        </w:rPr>
        <w:t xml:space="preserve"> </w:t>
      </w:r>
      <w:proofErr w:type="spellStart"/>
      <w:r w:rsidR="00AC5B83" w:rsidRPr="00FE186C">
        <w:rPr>
          <w:color w:val="000000"/>
          <w:sz w:val="20"/>
          <w:szCs w:val="20"/>
        </w:rPr>
        <w:t>study</w:t>
      </w:r>
      <w:proofErr w:type="spellEnd"/>
      <w:r w:rsidR="00AC5B83" w:rsidRPr="00FE186C">
        <w:rPr>
          <w:color w:val="000000"/>
          <w:sz w:val="20"/>
          <w:szCs w:val="20"/>
        </w:rPr>
        <w:t xml:space="preserve">, for </w:t>
      </w:r>
      <w:proofErr w:type="spellStart"/>
      <w:r w:rsidR="00AC5B83" w:rsidRPr="00FE186C">
        <w:rPr>
          <w:color w:val="000000"/>
          <w:sz w:val="20"/>
          <w:szCs w:val="20"/>
        </w:rPr>
        <w:t>the</w:t>
      </w:r>
      <w:proofErr w:type="spellEnd"/>
      <w:r w:rsidR="00AC5B83" w:rsidRPr="00FE186C">
        <w:rPr>
          <w:color w:val="000000"/>
          <w:sz w:val="20"/>
          <w:szCs w:val="20"/>
        </w:rPr>
        <w:t xml:space="preserve"> sake of an </w:t>
      </w:r>
      <w:proofErr w:type="spellStart"/>
      <w:r w:rsidR="00AC5B83" w:rsidRPr="00FE186C">
        <w:rPr>
          <w:color w:val="000000"/>
          <w:sz w:val="20"/>
          <w:szCs w:val="20"/>
        </w:rPr>
        <w:t>efficient</w:t>
      </w:r>
      <w:proofErr w:type="spellEnd"/>
      <w:r w:rsidR="00AC5B83" w:rsidRPr="00FE186C">
        <w:rPr>
          <w:color w:val="000000"/>
          <w:sz w:val="20"/>
          <w:szCs w:val="20"/>
        </w:rPr>
        <w:t xml:space="preserve"> </w:t>
      </w:r>
      <w:proofErr w:type="spellStart"/>
      <w:r w:rsidR="00AC5B83" w:rsidRPr="00FE186C">
        <w:rPr>
          <w:color w:val="000000"/>
          <w:sz w:val="20"/>
          <w:szCs w:val="20"/>
        </w:rPr>
        <w:t>use</w:t>
      </w:r>
      <w:proofErr w:type="spellEnd"/>
      <w:r w:rsidR="00AC5B83" w:rsidRPr="00FE186C">
        <w:rPr>
          <w:color w:val="000000"/>
          <w:sz w:val="20"/>
          <w:szCs w:val="20"/>
        </w:rPr>
        <w:t xml:space="preserve"> of </w:t>
      </w:r>
      <w:proofErr w:type="spellStart"/>
      <w:r w:rsidR="00AC5B83" w:rsidRPr="00FE186C">
        <w:rPr>
          <w:color w:val="000000"/>
          <w:sz w:val="20"/>
          <w:szCs w:val="20"/>
        </w:rPr>
        <w:t>the</w:t>
      </w:r>
      <w:proofErr w:type="spellEnd"/>
      <w:r w:rsidR="00AC5B83" w:rsidRPr="00FE186C">
        <w:rPr>
          <w:color w:val="000000"/>
          <w:sz w:val="20"/>
          <w:szCs w:val="20"/>
        </w:rPr>
        <w:t xml:space="preserve"> </w:t>
      </w:r>
      <w:proofErr w:type="spellStart"/>
      <w:r w:rsidR="00AC5B83" w:rsidRPr="00FE186C">
        <w:rPr>
          <w:color w:val="000000"/>
          <w:sz w:val="20"/>
          <w:szCs w:val="20"/>
        </w:rPr>
        <w:t>allocated</w:t>
      </w:r>
      <w:proofErr w:type="spellEnd"/>
      <w:r w:rsidR="00AC5B83" w:rsidRPr="00FE186C">
        <w:rPr>
          <w:color w:val="000000"/>
          <w:sz w:val="20"/>
          <w:szCs w:val="20"/>
        </w:rPr>
        <w:t xml:space="preserve"> </w:t>
      </w:r>
      <w:proofErr w:type="spellStart"/>
      <w:r w:rsidR="00AC5B83" w:rsidRPr="00FE186C">
        <w:rPr>
          <w:color w:val="000000"/>
          <w:sz w:val="20"/>
          <w:szCs w:val="20"/>
        </w:rPr>
        <w:t>time</w:t>
      </w:r>
      <w:proofErr w:type="spellEnd"/>
      <w:r w:rsidR="00AC5B83" w:rsidRPr="00FE186C">
        <w:rPr>
          <w:color w:val="000000"/>
          <w:sz w:val="20"/>
          <w:szCs w:val="20"/>
        </w:rPr>
        <w:t xml:space="preserve"> for </w:t>
      </w:r>
      <w:proofErr w:type="spellStart"/>
      <w:r w:rsidR="00AC5B83" w:rsidRPr="00FE186C">
        <w:rPr>
          <w:color w:val="000000"/>
          <w:sz w:val="20"/>
          <w:szCs w:val="20"/>
        </w:rPr>
        <w:t>this</w:t>
      </w:r>
      <w:proofErr w:type="spellEnd"/>
      <w:r w:rsidR="00AC5B83" w:rsidRPr="00FE186C">
        <w:rPr>
          <w:color w:val="000000"/>
          <w:sz w:val="20"/>
          <w:szCs w:val="20"/>
        </w:rPr>
        <w:t xml:space="preserve"> WI. </w:t>
      </w:r>
    </w:p>
    <w:p w14:paraId="3A2FEC12" w14:textId="70D6F2FA" w:rsidR="008B552D" w:rsidRDefault="008B552D" w:rsidP="008B552D">
      <w:pPr>
        <w:jc w:val="both"/>
      </w:pPr>
    </w:p>
    <w:p w14:paraId="01345F87" w14:textId="30E71612" w:rsidR="008B552D" w:rsidRPr="008B552D" w:rsidRDefault="008B552D" w:rsidP="00FE186C">
      <w:pPr>
        <w:jc w:val="both"/>
      </w:pPr>
      <w:r>
        <w:t>For these reasons we make the following proposals.</w:t>
      </w:r>
    </w:p>
    <w:p w14:paraId="06CC78ED" w14:textId="77777777" w:rsidR="003370C0" w:rsidRPr="003370C0" w:rsidRDefault="003370C0" w:rsidP="003370C0">
      <w:pPr>
        <w:overflowPunct/>
        <w:autoSpaceDE/>
        <w:autoSpaceDN/>
        <w:adjustRightInd/>
        <w:spacing w:after="0"/>
        <w:ind w:firstLine="360"/>
        <w:jc w:val="center"/>
        <w:rPr>
          <w:rFonts w:ascii="Segoe UI" w:eastAsia="Times New Roman" w:hAnsi="Segoe UI" w:cs="Segoe UI"/>
          <w:sz w:val="18"/>
          <w:szCs w:val="18"/>
        </w:rPr>
      </w:pPr>
      <w:r w:rsidRPr="003370C0">
        <w:rPr>
          <w:rFonts w:ascii="Arial" w:eastAsia="Times New Roman" w:hAnsi="Arial" w:cs="Arial"/>
          <w:color w:val="000000"/>
        </w:rPr>
        <w:t> </w:t>
      </w:r>
    </w:p>
    <w:p w14:paraId="6D47D617" w14:textId="2BAB87A9" w:rsidR="003370C0" w:rsidRPr="003370C0" w:rsidRDefault="003370C0" w:rsidP="003370C0">
      <w:pPr>
        <w:overflowPunct/>
        <w:autoSpaceDE/>
        <w:autoSpaceDN/>
        <w:adjustRightInd/>
        <w:spacing w:after="0"/>
        <w:jc w:val="both"/>
        <w:rPr>
          <w:rFonts w:ascii="Segoe UI" w:eastAsia="Times New Roman" w:hAnsi="Segoe UI" w:cs="Segoe UI"/>
          <w:sz w:val="18"/>
          <w:szCs w:val="18"/>
        </w:rPr>
      </w:pPr>
      <w:r w:rsidRPr="003370C0">
        <w:rPr>
          <w:rFonts w:eastAsia="Times New Roman"/>
          <w:b/>
          <w:i/>
        </w:rPr>
        <w:t xml:space="preserve">Proposal </w:t>
      </w:r>
      <w:r w:rsidR="007F0DE1">
        <w:rPr>
          <w:rFonts w:eastAsia="Times New Roman"/>
          <w:b/>
          <w:i/>
          <w:color w:val="000000"/>
          <w:shd w:val="clear" w:color="auto" w:fill="E1E3E6"/>
        </w:rPr>
        <w:t>4</w:t>
      </w:r>
      <w:r w:rsidRPr="003370C0">
        <w:rPr>
          <w:rFonts w:eastAsia="Times New Roman"/>
          <w:b/>
          <w:i/>
        </w:rPr>
        <w:t>: </w:t>
      </w:r>
      <w:r w:rsidRPr="003370C0">
        <w:rPr>
          <w:rFonts w:eastAsia="Times New Roman"/>
          <w:i/>
          <w:color w:val="000000"/>
          <w:shd w:val="clear" w:color="auto" w:fill="FFFFFF"/>
        </w:rPr>
        <w:t xml:space="preserve"> Prioritize DFT-s-OFDM </w:t>
      </w:r>
      <w:r w:rsidR="00AC5B83">
        <w:rPr>
          <w:rFonts w:eastAsia="Times New Roman"/>
          <w:i/>
          <w:color w:val="000000"/>
          <w:shd w:val="clear" w:color="auto" w:fill="FFFFFF"/>
        </w:rPr>
        <w:t xml:space="preserve">for power domain enhancements in Rel-18 </w:t>
      </w:r>
      <w:r w:rsidRPr="003370C0">
        <w:rPr>
          <w:rFonts w:eastAsia="Times New Roman"/>
          <w:i/>
          <w:color w:val="000000"/>
          <w:shd w:val="clear" w:color="auto" w:fill="FFFFFF"/>
        </w:rPr>
        <w:t xml:space="preserve">(&amp; </w:t>
      </w:r>
      <w:r w:rsidRPr="003370C0">
        <w:rPr>
          <w:rFonts w:eastAsia="Times New Roman"/>
          <w:i/>
          <w:color w:val="000000"/>
        </w:rPr>
        <w:t>dep</w:t>
      </w:r>
      <w:r w:rsidRPr="003370C0">
        <w:rPr>
          <w:rFonts w:eastAsia="Times New Roman"/>
          <w:i/>
          <w:color w:val="000000"/>
          <w:shd w:val="clear" w:color="auto" w:fill="FFFFFF"/>
        </w:rPr>
        <w:t>rioritize CP-OFDM)</w:t>
      </w:r>
      <w:r w:rsidRPr="003370C0">
        <w:rPr>
          <w:rFonts w:eastAsia="Times New Roman"/>
          <w:color w:val="000000"/>
        </w:rPr>
        <w:t> </w:t>
      </w:r>
    </w:p>
    <w:p w14:paraId="2BDA430F" w14:textId="6E801D68" w:rsidR="003370C0" w:rsidRPr="003370C0" w:rsidRDefault="003370C0" w:rsidP="003370C0">
      <w:pPr>
        <w:overflowPunct/>
        <w:autoSpaceDE/>
        <w:autoSpaceDN/>
        <w:adjustRightInd/>
        <w:spacing w:after="0"/>
        <w:jc w:val="both"/>
        <w:rPr>
          <w:rFonts w:ascii="Segoe UI" w:eastAsia="Times New Roman" w:hAnsi="Segoe UI" w:cs="Segoe UI"/>
          <w:sz w:val="18"/>
          <w:szCs w:val="18"/>
        </w:rPr>
      </w:pPr>
      <w:r w:rsidRPr="003370C0">
        <w:rPr>
          <w:rFonts w:eastAsia="Times New Roman"/>
          <w:b/>
          <w:i/>
        </w:rPr>
        <w:t xml:space="preserve">Proposal </w:t>
      </w:r>
      <w:r w:rsidR="007F0DE1">
        <w:rPr>
          <w:rFonts w:eastAsia="Times New Roman"/>
          <w:b/>
          <w:i/>
          <w:color w:val="000000"/>
          <w:shd w:val="clear" w:color="auto" w:fill="E1E3E6"/>
        </w:rPr>
        <w:t>5</w:t>
      </w:r>
      <w:r w:rsidRPr="003370C0">
        <w:rPr>
          <w:rFonts w:eastAsia="Times New Roman"/>
          <w:b/>
          <w:i/>
        </w:rPr>
        <w:t>: </w:t>
      </w:r>
      <w:r w:rsidRPr="003370C0">
        <w:rPr>
          <w:rFonts w:eastAsia="Times New Roman"/>
          <w:i/>
          <w:color w:val="000000"/>
          <w:shd w:val="clear" w:color="auto" w:fill="FFFFFF"/>
        </w:rPr>
        <w:t xml:space="preserve"> Prioritize PUSCH </w:t>
      </w:r>
      <w:r w:rsidR="00337B4D">
        <w:rPr>
          <w:rFonts w:eastAsia="Times New Roman"/>
          <w:i/>
          <w:color w:val="000000"/>
          <w:shd w:val="clear" w:color="auto" w:fill="FFFFFF"/>
        </w:rPr>
        <w:t xml:space="preserve">and the associated DMRS </w:t>
      </w:r>
      <w:r w:rsidR="00AC5B83">
        <w:rPr>
          <w:rFonts w:eastAsia="Times New Roman"/>
          <w:i/>
          <w:color w:val="000000"/>
          <w:shd w:val="clear" w:color="auto" w:fill="FFFFFF"/>
        </w:rPr>
        <w:t>for power domain enhancements in Rel-18</w:t>
      </w:r>
      <w:r w:rsidRPr="003370C0">
        <w:rPr>
          <w:rFonts w:eastAsia="Times New Roman"/>
          <w:i/>
          <w:color w:val="000000"/>
          <w:shd w:val="clear" w:color="auto" w:fill="FFFFFF"/>
        </w:rPr>
        <w:t xml:space="preserve">(&amp; </w:t>
      </w:r>
      <w:r w:rsidRPr="003370C0">
        <w:rPr>
          <w:rFonts w:eastAsia="Times New Roman"/>
          <w:i/>
          <w:color w:val="000000"/>
        </w:rPr>
        <w:t>dep</w:t>
      </w:r>
      <w:r w:rsidRPr="003370C0">
        <w:rPr>
          <w:rFonts w:eastAsia="Times New Roman"/>
          <w:i/>
          <w:color w:val="000000"/>
          <w:shd w:val="clear" w:color="auto" w:fill="FFFFFF"/>
        </w:rPr>
        <w:t>rioritize other channels and signals)</w:t>
      </w:r>
      <w:r w:rsidRPr="003370C0">
        <w:rPr>
          <w:rFonts w:eastAsia="Times New Roman"/>
          <w:color w:val="000000"/>
        </w:rPr>
        <w:t> </w:t>
      </w:r>
    </w:p>
    <w:p w14:paraId="6F4B6592" w14:textId="43F515C4" w:rsidR="003370C0" w:rsidRPr="003370C0" w:rsidRDefault="000A063B" w:rsidP="003370C0">
      <w:pPr>
        <w:overflowPunct/>
        <w:autoSpaceDE/>
        <w:autoSpaceDN/>
        <w:adjustRightInd/>
        <w:spacing w:after="0"/>
        <w:jc w:val="both"/>
        <w:rPr>
          <w:rFonts w:ascii="Segoe UI" w:eastAsia="Times New Roman" w:hAnsi="Segoe UI" w:cs="Segoe UI"/>
          <w:sz w:val="18"/>
          <w:szCs w:val="18"/>
        </w:rPr>
      </w:pPr>
      <w:r w:rsidRPr="003370C0">
        <w:rPr>
          <w:rFonts w:eastAsia="Times New Roman"/>
          <w:b/>
          <w:i/>
        </w:rPr>
        <w:t xml:space="preserve">Proposal </w:t>
      </w:r>
      <w:r>
        <w:rPr>
          <w:rFonts w:eastAsia="Times New Roman"/>
          <w:b/>
          <w:i/>
          <w:color w:val="000000"/>
          <w:shd w:val="clear" w:color="auto" w:fill="E1E3E6"/>
        </w:rPr>
        <w:t>6</w:t>
      </w:r>
      <w:r w:rsidRPr="003370C0">
        <w:rPr>
          <w:rFonts w:eastAsia="Times New Roman"/>
          <w:b/>
          <w:i/>
        </w:rPr>
        <w:t>: </w:t>
      </w:r>
      <w:r w:rsidRPr="003370C0">
        <w:rPr>
          <w:rFonts w:eastAsia="Times New Roman"/>
          <w:i/>
          <w:color w:val="000000"/>
          <w:shd w:val="clear" w:color="auto" w:fill="FFFFFF"/>
        </w:rPr>
        <w:t xml:space="preserve"> </w:t>
      </w:r>
      <w:r w:rsidR="003370C0" w:rsidRPr="003370C0">
        <w:rPr>
          <w:rFonts w:eastAsia="Times New Roman"/>
          <w:i/>
          <w:color w:val="000000"/>
          <w:shd w:val="clear" w:color="auto" w:fill="FFFFFF"/>
        </w:rPr>
        <w:t>Prioritize QP</w:t>
      </w:r>
      <w:r w:rsidR="003370C0" w:rsidRPr="003370C0">
        <w:rPr>
          <w:rFonts w:eastAsia="Times New Roman"/>
          <w:i/>
          <w:shd w:val="clear" w:color="auto" w:fill="FFFFFF"/>
        </w:rPr>
        <w:t xml:space="preserve">SK </w:t>
      </w:r>
      <w:r w:rsidR="003370C0" w:rsidRPr="003370C0">
        <w:rPr>
          <w:rFonts w:eastAsia="Times New Roman"/>
          <w:i/>
          <w:color w:val="000000"/>
          <w:shd w:val="clear" w:color="auto" w:fill="FFFFFF"/>
        </w:rPr>
        <w:t xml:space="preserve">modulation </w:t>
      </w:r>
      <w:r w:rsidR="00AC5B83">
        <w:rPr>
          <w:rFonts w:eastAsia="Times New Roman"/>
          <w:i/>
          <w:color w:val="000000"/>
          <w:shd w:val="clear" w:color="auto" w:fill="FFFFFF"/>
        </w:rPr>
        <w:t>for power domain enhancements in Rel-18</w:t>
      </w:r>
      <w:r w:rsidR="003370C0" w:rsidRPr="003370C0">
        <w:rPr>
          <w:rFonts w:eastAsia="Times New Roman"/>
          <w:i/>
          <w:color w:val="000000"/>
          <w:shd w:val="clear" w:color="auto" w:fill="FFFFFF"/>
        </w:rPr>
        <w:t xml:space="preserve">(&amp; </w:t>
      </w:r>
      <w:r w:rsidR="003370C0" w:rsidRPr="003370C0">
        <w:rPr>
          <w:rFonts w:eastAsia="Times New Roman"/>
          <w:i/>
          <w:color w:val="000000"/>
        </w:rPr>
        <w:t>dep</w:t>
      </w:r>
      <w:r w:rsidR="003370C0" w:rsidRPr="003370C0">
        <w:rPr>
          <w:rFonts w:eastAsia="Times New Roman"/>
          <w:i/>
          <w:color w:val="000000"/>
          <w:shd w:val="clear" w:color="auto" w:fill="FFFFFF"/>
        </w:rPr>
        <w:t xml:space="preserve">rioritize other modulation </w:t>
      </w:r>
      <w:r w:rsidR="003370C0" w:rsidRPr="2966A84E">
        <w:rPr>
          <w:rFonts w:eastAsia="Times New Roman"/>
          <w:i/>
          <w:iCs/>
          <w:color w:val="000000"/>
          <w:shd w:val="clear" w:color="auto" w:fill="FFFFFF"/>
        </w:rPr>
        <w:t>scheme</w:t>
      </w:r>
      <w:r w:rsidR="561B942E" w:rsidRPr="2966A84E">
        <w:rPr>
          <w:rFonts w:eastAsia="Times New Roman"/>
          <w:i/>
          <w:iCs/>
          <w:color w:val="000000"/>
          <w:shd w:val="clear" w:color="auto" w:fill="FFFFFF"/>
        </w:rPr>
        <w:t>s</w:t>
      </w:r>
      <w:r w:rsidR="003370C0" w:rsidRPr="003370C0">
        <w:rPr>
          <w:rFonts w:eastAsia="Times New Roman"/>
          <w:i/>
          <w:color w:val="000000"/>
          <w:shd w:val="clear" w:color="auto" w:fill="FFFFFF"/>
        </w:rPr>
        <w:t>)</w:t>
      </w:r>
      <w:r w:rsidR="003370C0" w:rsidRPr="003370C0">
        <w:rPr>
          <w:rFonts w:eastAsia="Times New Roman"/>
          <w:color w:val="000000"/>
        </w:rPr>
        <w:t> </w:t>
      </w:r>
    </w:p>
    <w:p w14:paraId="0C2FE279" w14:textId="4464FC1E" w:rsidR="003370C0" w:rsidRDefault="003370C0" w:rsidP="00FE5625">
      <w:pPr>
        <w:pStyle w:val="xmsonormal"/>
      </w:pPr>
    </w:p>
    <w:p w14:paraId="7128DE24" w14:textId="35441D5E" w:rsidR="002F4E6D" w:rsidRDefault="00F73903" w:rsidP="002F4E6D">
      <w:pPr>
        <w:pStyle w:val="Heading2"/>
        <w:rPr>
          <w:lang w:val="en-US"/>
        </w:rPr>
      </w:pPr>
      <w:r>
        <w:rPr>
          <w:lang w:val="en-US"/>
        </w:rPr>
        <w:t>Enhancements to reduce PAR/MPR</w:t>
      </w:r>
    </w:p>
    <w:p w14:paraId="627CEFB8" w14:textId="77777777" w:rsidR="009527CA" w:rsidRDefault="6DBB4DF4" w:rsidP="002F4E6D">
      <w:pPr>
        <w:jc w:val="both"/>
        <w:rPr>
          <w:rStyle w:val="normaltextrun"/>
          <w:i/>
          <w:iCs/>
          <w:color w:val="0070C0"/>
          <w:lang w:val="en-US"/>
        </w:rPr>
      </w:pPr>
      <w:r>
        <w:t>The WID mentio</w:t>
      </w:r>
      <w:r w:rsidR="77028CAE">
        <w:t>n</w:t>
      </w:r>
      <w:r>
        <w:t>s t</w:t>
      </w:r>
      <w:r w:rsidR="2B716D93">
        <w:t xml:space="preserve">wo methods </w:t>
      </w:r>
      <w:r w:rsidR="37F89D3E">
        <w:t>for power domain enhancements</w:t>
      </w:r>
      <w:r w:rsidR="2B716D93">
        <w:t xml:space="preserve">, namely </w:t>
      </w:r>
      <w:r w:rsidR="2B716D93" w:rsidRPr="171EB611">
        <w:rPr>
          <w:rStyle w:val="normaltextrun"/>
          <w:i/>
          <w:iCs/>
          <w:color w:val="0070C0"/>
          <w:lang w:val="en-US"/>
        </w:rPr>
        <w:t xml:space="preserve">frequency domain spectrum shaping with and without spectrum extension for DFT-S-OFDM and tone reservation. </w:t>
      </w:r>
    </w:p>
    <w:p w14:paraId="3677BEFE" w14:textId="76AC1854" w:rsidR="002F4E6D" w:rsidRDefault="009527CA" w:rsidP="002F4E6D">
      <w:pPr>
        <w:jc w:val="both"/>
        <w:rPr>
          <w:rStyle w:val="normaltextrun"/>
          <w:color w:val="000000" w:themeColor="text1"/>
          <w:lang w:val="en-US"/>
        </w:rPr>
      </w:pPr>
      <w:r w:rsidRPr="00FE186C">
        <w:rPr>
          <w:rStyle w:val="normaltextrun"/>
          <w:color w:val="000000" w:themeColor="text1"/>
          <w:lang w:val="en-US"/>
        </w:rPr>
        <w:lastRenderedPageBreak/>
        <w:t xml:space="preserve">Tone reservation is a very </w:t>
      </w:r>
      <w:proofErr w:type="spellStart"/>
      <w:proofErr w:type="gramStart"/>
      <w:r w:rsidRPr="00FE186C">
        <w:rPr>
          <w:rStyle w:val="normaltextrun"/>
          <w:color w:val="000000" w:themeColor="text1"/>
          <w:lang w:val="en-US"/>
        </w:rPr>
        <w:t>well known</w:t>
      </w:r>
      <w:proofErr w:type="spellEnd"/>
      <w:proofErr w:type="gramEnd"/>
      <w:r w:rsidRPr="00FE186C">
        <w:rPr>
          <w:rStyle w:val="normaltextrun"/>
          <w:color w:val="000000" w:themeColor="text1"/>
          <w:lang w:val="en-US"/>
        </w:rPr>
        <w:t xml:space="preserve"> method, whose realization depends on the realization of the signal over which is applied. It can be applied both w/ and w/o spectrum extensions, and its performance is better in case of presence of spectrum </w:t>
      </w:r>
      <w:r>
        <w:rPr>
          <w:rStyle w:val="normaltextrun"/>
          <w:color w:val="000000" w:themeColor="text1"/>
          <w:lang w:val="en-US"/>
        </w:rPr>
        <w:t>e</w:t>
      </w:r>
      <w:r w:rsidRPr="00FE186C">
        <w:rPr>
          <w:rStyle w:val="normaltextrun"/>
          <w:color w:val="000000" w:themeColor="text1"/>
          <w:lang w:val="en-US"/>
        </w:rPr>
        <w:t>xtension.</w:t>
      </w:r>
      <w:r>
        <w:rPr>
          <w:rStyle w:val="normaltextrun"/>
          <w:color w:val="000000" w:themeColor="text1"/>
          <w:lang w:val="en-US"/>
        </w:rPr>
        <w:t xml:space="preserve"> Its flexibility and performance largely depend on the complexity of the algorithms used to calculate the reserved tones and on the amount of added reserved tones (which has an impact on the available power per “useful” RE as well).</w:t>
      </w:r>
    </w:p>
    <w:p w14:paraId="5A4C4B69" w14:textId="7ABB51EC" w:rsidR="009527CA" w:rsidRPr="00FE186C" w:rsidRDefault="009527CA" w:rsidP="002F4E6D">
      <w:pPr>
        <w:jc w:val="both"/>
        <w:rPr>
          <w:lang w:val="en-US"/>
        </w:rPr>
      </w:pPr>
      <w:r>
        <w:rPr>
          <w:lang w:val="en-US"/>
        </w:rPr>
        <w:t xml:space="preserve">Frequency domain spectrum shaping (FDSS) w/o spectrum shaping is also a very </w:t>
      </w:r>
      <w:proofErr w:type="spellStart"/>
      <w:proofErr w:type="gramStart"/>
      <w:r>
        <w:rPr>
          <w:lang w:val="en-US"/>
        </w:rPr>
        <w:t>well known</w:t>
      </w:r>
      <w:proofErr w:type="spellEnd"/>
      <w:proofErr w:type="gramEnd"/>
      <w:r>
        <w:rPr>
          <w:lang w:val="en-US"/>
        </w:rPr>
        <w:t xml:space="preserve"> method, which can be applied irrespective of the realization of the signal over which it is applied. Its flexibility and performance potential in the context of the power domain enhancem</w:t>
      </w:r>
      <w:r w:rsidR="00447E99">
        <w:rPr>
          <w:lang w:val="en-US"/>
        </w:rPr>
        <w:t>e</w:t>
      </w:r>
      <w:r>
        <w:rPr>
          <w:lang w:val="en-US"/>
        </w:rPr>
        <w:t>nts may be limited by the absence of degrees of freedom in the frequency domain.</w:t>
      </w:r>
    </w:p>
    <w:p w14:paraId="7956EB10" w14:textId="37590C2F" w:rsidR="00267F91" w:rsidRDefault="305DD712" w:rsidP="67EF1FC8">
      <w:pPr>
        <w:spacing w:after="0"/>
        <w:rPr>
          <w:rFonts w:cs="Arial"/>
        </w:rPr>
      </w:pPr>
      <w:r w:rsidRPr="67EF1FC8">
        <w:rPr>
          <w:rFonts w:cs="Arial"/>
          <w:color w:val="000000" w:themeColor="text1"/>
        </w:rPr>
        <w:t>FDSS w/ spectrum extensions (FDSS-SE) builds on the FDSS w/o spectrum extension framework and provide a certain number of degre</w:t>
      </w:r>
      <w:r w:rsidR="34E798E6" w:rsidRPr="67EF1FC8">
        <w:rPr>
          <w:rFonts w:cs="Arial"/>
          <w:color w:val="000000" w:themeColor="text1"/>
        </w:rPr>
        <w:t>e</w:t>
      </w:r>
      <w:r w:rsidRPr="67EF1FC8">
        <w:rPr>
          <w:rFonts w:cs="Arial"/>
          <w:color w:val="000000" w:themeColor="text1"/>
        </w:rPr>
        <w:t xml:space="preserve">s of freedom in the frequency domain which can reduce PAR/MPR, while also improving the net gain observed over the UL. </w:t>
      </w:r>
      <w:r w:rsidR="33049E5E" w:rsidRPr="67EF1FC8">
        <w:rPr>
          <w:rFonts w:cs="Arial"/>
          <w:color w:val="000000" w:themeColor="text1"/>
        </w:rPr>
        <w:t xml:space="preserve">The block diagram of DFT-S-OFDM transmitter with FDSS and spectrum extension is illustrated in </w:t>
      </w:r>
      <w:r w:rsidR="00267F91" w:rsidRPr="67EF1FC8">
        <w:rPr>
          <w:rFonts w:cs="Arial"/>
          <w:color w:val="000000" w:themeColor="text1"/>
        </w:rPr>
        <w:fldChar w:fldCharType="begin"/>
      </w:r>
      <w:r w:rsidR="00267F91" w:rsidRPr="67EF1FC8">
        <w:rPr>
          <w:rFonts w:cs="Arial"/>
          <w:color w:val="000000" w:themeColor="text1"/>
        </w:rPr>
        <w:instrText xml:space="preserve"> REF _Ref53662710 \h </w:instrText>
      </w:r>
      <w:r w:rsidR="00267F91" w:rsidRPr="67EF1FC8">
        <w:rPr>
          <w:rFonts w:cs="Arial"/>
          <w:color w:val="000000" w:themeColor="text1"/>
        </w:rPr>
      </w:r>
      <w:r w:rsidR="00267F91" w:rsidRPr="67EF1FC8">
        <w:rPr>
          <w:rFonts w:cs="Arial"/>
          <w:color w:val="000000" w:themeColor="text1"/>
        </w:rPr>
        <w:fldChar w:fldCharType="separate"/>
      </w:r>
      <w:r w:rsidR="33049E5E">
        <w:t xml:space="preserve">Figure </w:t>
      </w:r>
      <w:r w:rsidR="33049E5E">
        <w:rPr>
          <w:noProof/>
        </w:rPr>
        <w:t>1</w:t>
      </w:r>
      <w:r w:rsidR="00267F91" w:rsidRPr="67EF1FC8">
        <w:rPr>
          <w:rFonts w:cs="Arial"/>
          <w:color w:val="000000" w:themeColor="text1"/>
        </w:rPr>
        <w:fldChar w:fldCharType="end"/>
      </w:r>
      <w:r w:rsidR="33049E5E" w:rsidRPr="67EF1FC8">
        <w:rPr>
          <w:rFonts w:cs="Arial"/>
          <w:color w:val="000000" w:themeColor="text1"/>
        </w:rPr>
        <w:t>.</w:t>
      </w:r>
      <w:r w:rsidR="33049E5E" w:rsidRPr="67EF1FC8">
        <w:rPr>
          <w:rFonts w:cs="Arial"/>
        </w:rPr>
        <w:t xml:space="preserve"> The delta compared to </w:t>
      </w:r>
      <w:r w:rsidR="7ABB980E" w:rsidRPr="67EF1FC8">
        <w:rPr>
          <w:rFonts w:cs="Arial"/>
        </w:rPr>
        <w:t xml:space="preserve">legacy </w:t>
      </w:r>
      <w:r w:rsidR="33049E5E" w:rsidRPr="67EF1FC8">
        <w:rPr>
          <w:rFonts w:cs="Arial"/>
        </w:rPr>
        <w:t>DFT-s-OFDM is</w:t>
      </w:r>
      <w:r w:rsidR="7ABB980E" w:rsidRPr="67EF1FC8">
        <w:rPr>
          <w:rFonts w:cs="Arial"/>
        </w:rPr>
        <w:t xml:space="preserve"> highlighted with </w:t>
      </w:r>
      <w:proofErr w:type="spellStart"/>
      <w:r w:rsidR="7ABB980E" w:rsidRPr="67EF1FC8">
        <w:rPr>
          <w:rFonts w:cs="Arial"/>
        </w:rPr>
        <w:t>gray</w:t>
      </w:r>
      <w:proofErr w:type="spellEnd"/>
      <w:r w:rsidR="15BDDEED" w:rsidRPr="67EF1FC8">
        <w:rPr>
          <w:rFonts w:cs="Arial"/>
        </w:rPr>
        <w:t>. It covers</w:t>
      </w:r>
      <w:r w:rsidR="33049E5E" w:rsidRPr="67EF1FC8">
        <w:rPr>
          <w:rFonts w:cs="Arial"/>
        </w:rPr>
        <w:t xml:space="preserve"> </w:t>
      </w:r>
    </w:p>
    <w:p w14:paraId="1684C205" w14:textId="0922840D" w:rsidR="00267F91" w:rsidRPr="002C220F" w:rsidRDefault="1F9640A5" w:rsidP="003E4079">
      <w:pPr>
        <w:pStyle w:val="ListParagraph"/>
        <w:numPr>
          <w:ilvl w:val="0"/>
          <w:numId w:val="6"/>
        </w:numPr>
        <w:overflowPunct w:val="0"/>
        <w:autoSpaceDE w:val="0"/>
        <w:autoSpaceDN w:val="0"/>
        <w:adjustRightInd w:val="0"/>
        <w:spacing w:after="180"/>
        <w:textAlignment w:val="baseline"/>
        <w:rPr>
          <w:rFonts w:cs="Arial"/>
          <w:sz w:val="20"/>
          <w:szCs w:val="20"/>
          <w:lang w:val="en-GB"/>
        </w:rPr>
      </w:pPr>
      <w:r w:rsidRPr="67EF1FC8">
        <w:rPr>
          <w:rFonts w:cs="Arial"/>
          <w:sz w:val="20"/>
          <w:szCs w:val="20"/>
          <w:lang w:val="en-GB"/>
        </w:rPr>
        <w:t xml:space="preserve">Symmetric extension block, which results in introduction of </w:t>
      </w:r>
      <w:r w:rsidR="305DD712" w:rsidRPr="67EF1FC8">
        <w:rPr>
          <w:rFonts w:cs="Arial"/>
          <w:sz w:val="20"/>
          <w:szCs w:val="20"/>
          <w:lang w:val="en-GB"/>
        </w:rPr>
        <w:t xml:space="preserve">an </w:t>
      </w:r>
      <w:r w:rsidRPr="67EF1FC8">
        <w:rPr>
          <w:rFonts w:cs="Arial"/>
          <w:sz w:val="20"/>
          <w:szCs w:val="20"/>
          <w:lang w:val="en-GB"/>
        </w:rPr>
        <w:t xml:space="preserve">excess bands </w:t>
      </w:r>
      <w:r w:rsidR="305DD712" w:rsidRPr="67EF1FC8">
        <w:rPr>
          <w:rFonts w:cs="Arial"/>
          <w:sz w:val="20"/>
          <w:szCs w:val="20"/>
          <w:lang w:val="en-GB"/>
        </w:rPr>
        <w:t xml:space="preserve">equal to </w:t>
      </w:r>
      <w:r w:rsidR="387C3585" w:rsidRPr="67EF1FC8">
        <w:rPr>
          <w:rFonts w:cs="Arial"/>
          <w:sz w:val="20"/>
          <w:szCs w:val="20"/>
          <w:lang w:val="en-GB"/>
        </w:rPr>
        <w:t>Q-M</w:t>
      </w:r>
      <w:r w:rsidR="305DD712" w:rsidRPr="67EF1FC8">
        <w:rPr>
          <w:rFonts w:cs="Arial"/>
          <w:sz w:val="20"/>
          <w:szCs w:val="20"/>
          <w:lang w:val="en-GB"/>
        </w:rPr>
        <w:t xml:space="preserve"> (e.g., REs), where Q is the total amo</w:t>
      </w:r>
      <w:r w:rsidR="19E5CBFB" w:rsidRPr="67EF1FC8">
        <w:rPr>
          <w:rFonts w:cs="Arial"/>
          <w:sz w:val="20"/>
          <w:szCs w:val="20"/>
          <w:lang w:val="en-GB"/>
        </w:rPr>
        <w:t>u</w:t>
      </w:r>
      <w:r w:rsidR="305DD712" w:rsidRPr="67EF1FC8">
        <w:rPr>
          <w:rFonts w:cs="Arial"/>
          <w:sz w:val="20"/>
          <w:szCs w:val="20"/>
          <w:lang w:val="en-GB"/>
        </w:rPr>
        <w:t>nt of allocated resources for the FDSS-SE.</w:t>
      </w:r>
      <w:r w:rsidRPr="67EF1FC8">
        <w:rPr>
          <w:rFonts w:cs="Arial"/>
          <w:sz w:val="20"/>
          <w:szCs w:val="20"/>
          <w:lang w:val="en-GB"/>
        </w:rPr>
        <w:t xml:space="preserve"> </w:t>
      </w:r>
    </w:p>
    <w:p w14:paraId="7E14015F" w14:textId="0C308ED0" w:rsidR="00267F91" w:rsidRPr="002C220F" w:rsidRDefault="00267F91" w:rsidP="003E4079">
      <w:pPr>
        <w:pStyle w:val="ListParagraph"/>
        <w:numPr>
          <w:ilvl w:val="0"/>
          <w:numId w:val="6"/>
        </w:numPr>
        <w:overflowPunct w:val="0"/>
        <w:autoSpaceDE w:val="0"/>
        <w:autoSpaceDN w:val="0"/>
        <w:adjustRightInd w:val="0"/>
        <w:spacing w:after="180"/>
        <w:textAlignment w:val="baseline"/>
        <w:rPr>
          <w:rFonts w:cs="Arial"/>
          <w:sz w:val="20"/>
          <w:szCs w:val="20"/>
          <w:lang w:val="en-GB"/>
        </w:rPr>
      </w:pPr>
      <w:r w:rsidRPr="3470A9AA">
        <w:rPr>
          <w:rFonts w:cs="Arial"/>
          <w:sz w:val="20"/>
          <w:szCs w:val="20"/>
          <w:lang w:val="en-GB"/>
        </w:rPr>
        <w:t xml:space="preserve">FDSS block </w:t>
      </w:r>
      <w:r w:rsidR="00447E99" w:rsidRPr="3470A9AA">
        <w:rPr>
          <w:rFonts w:cs="Arial"/>
          <w:sz w:val="20"/>
          <w:szCs w:val="20"/>
          <w:lang w:val="en-GB"/>
        </w:rPr>
        <w:t xml:space="preserve">in </w:t>
      </w:r>
      <w:r w:rsidRPr="3470A9AA">
        <w:rPr>
          <w:rFonts w:cs="Arial"/>
          <w:sz w:val="20"/>
          <w:szCs w:val="20"/>
          <w:lang w:val="en-GB"/>
        </w:rPr>
        <w:t>w</w:t>
      </w:r>
      <w:r w:rsidR="00447E99" w:rsidRPr="3470A9AA">
        <w:rPr>
          <w:rFonts w:cs="Arial"/>
          <w:sz w:val="20"/>
          <w:szCs w:val="20"/>
          <w:lang w:val="en-GB"/>
        </w:rPr>
        <w:t>h</w:t>
      </w:r>
      <w:r w:rsidRPr="3470A9AA">
        <w:rPr>
          <w:rFonts w:cs="Arial"/>
          <w:sz w:val="20"/>
          <w:szCs w:val="20"/>
          <w:lang w:val="en-GB"/>
        </w:rPr>
        <w:t>i</w:t>
      </w:r>
      <w:r w:rsidR="00447E99" w:rsidRPr="3470A9AA">
        <w:rPr>
          <w:rFonts w:cs="Arial"/>
          <w:sz w:val="20"/>
          <w:szCs w:val="20"/>
          <w:lang w:val="en-GB"/>
        </w:rPr>
        <w:t>c</w:t>
      </w:r>
      <w:r w:rsidRPr="3470A9AA">
        <w:rPr>
          <w:rFonts w:cs="Arial"/>
          <w:sz w:val="20"/>
          <w:szCs w:val="20"/>
          <w:lang w:val="en-GB"/>
        </w:rPr>
        <w:t>h band bins are weighted by the FDSS function before mapping to the IFFT input.</w:t>
      </w:r>
      <w:r w:rsidR="002453BE" w:rsidRPr="3470A9AA">
        <w:rPr>
          <w:rFonts w:cs="Arial"/>
          <w:sz w:val="20"/>
          <w:szCs w:val="20"/>
          <w:lang w:val="en-GB"/>
        </w:rPr>
        <w:t xml:space="preserve"> This is conceptually </w:t>
      </w:r>
      <w:proofErr w:type="gramStart"/>
      <w:r w:rsidR="002453BE" w:rsidRPr="3470A9AA">
        <w:rPr>
          <w:rFonts w:cs="Arial"/>
          <w:sz w:val="20"/>
          <w:szCs w:val="20"/>
          <w:lang w:val="en-GB"/>
        </w:rPr>
        <w:t>similar to</w:t>
      </w:r>
      <w:proofErr w:type="gramEnd"/>
      <w:r w:rsidR="002453BE" w:rsidRPr="3470A9AA">
        <w:rPr>
          <w:rFonts w:cs="Arial"/>
          <w:sz w:val="20"/>
          <w:szCs w:val="20"/>
          <w:lang w:val="en-GB"/>
        </w:rPr>
        <w:t xml:space="preserve"> the FDSS operation used in Rel-15 </w:t>
      </w:r>
      <w:r w:rsidR="2AF29324" w:rsidRPr="3470A9AA">
        <w:rPr>
          <w:rFonts w:cs="Arial"/>
          <w:sz w:val="20"/>
          <w:szCs w:val="20"/>
          <w:lang w:val="en-GB"/>
        </w:rPr>
        <w:t xml:space="preserve">pi/2 </w:t>
      </w:r>
      <w:r w:rsidR="002453BE" w:rsidRPr="3470A9AA">
        <w:rPr>
          <w:rFonts w:cs="Arial"/>
          <w:sz w:val="20"/>
          <w:szCs w:val="20"/>
          <w:lang w:val="en-GB"/>
        </w:rPr>
        <w:t>BPSK.</w:t>
      </w:r>
    </w:p>
    <w:p w14:paraId="7DAE4E32" w14:textId="77777777" w:rsidR="00267F91" w:rsidRPr="002C220F" w:rsidRDefault="00267F91" w:rsidP="00267F91">
      <w:pPr>
        <w:pStyle w:val="ListParagraph"/>
        <w:overflowPunct w:val="0"/>
        <w:autoSpaceDE w:val="0"/>
        <w:autoSpaceDN w:val="0"/>
        <w:adjustRightInd w:val="0"/>
        <w:spacing w:after="180"/>
        <w:ind w:left="770"/>
        <w:textAlignment w:val="baseline"/>
        <w:rPr>
          <w:rFonts w:cs="Arial"/>
          <w:sz w:val="20"/>
          <w:szCs w:val="18"/>
          <w:lang w:val="en-GB"/>
        </w:rPr>
      </w:pPr>
    </w:p>
    <w:p w14:paraId="6F1C2E33" w14:textId="36747DCC" w:rsidR="00267F91" w:rsidRPr="00635E3D" w:rsidRDefault="00BB26A1" w:rsidP="000D5CE2">
      <w:pPr>
        <w:keepNext/>
        <w:jc w:val="center"/>
        <w:rPr>
          <w:sz w:val="18"/>
          <w:szCs w:val="18"/>
        </w:rPr>
      </w:pPr>
      <w:r>
        <w:rPr>
          <w:noProof/>
        </w:rPr>
        <w:drawing>
          <wp:inline distT="0" distB="0" distL="0" distR="0" wp14:anchorId="4F188368" wp14:editId="44552EB2">
            <wp:extent cx="5565600" cy="19584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5600" cy="1958400"/>
                    </a:xfrm>
                    <a:prstGeom prst="rect">
                      <a:avLst/>
                    </a:prstGeom>
                  </pic:spPr>
                </pic:pic>
              </a:graphicData>
            </a:graphic>
          </wp:inline>
        </w:drawing>
      </w:r>
    </w:p>
    <w:p w14:paraId="27255B68" w14:textId="2D8337BC" w:rsidR="00267F91" w:rsidRPr="002C220F" w:rsidRDefault="00267F91" w:rsidP="00267F91">
      <w:pPr>
        <w:pStyle w:val="Caption"/>
        <w:jc w:val="center"/>
        <w:rPr>
          <w:rStyle w:val="normaltextrun"/>
          <w:rFonts w:ascii="Arial" w:hAnsi="Arial" w:cs="Arial"/>
          <w:b w:val="0"/>
          <w:bCs/>
          <w:sz w:val="32"/>
          <w:szCs w:val="32"/>
          <w:shd w:val="clear" w:color="auto" w:fill="FFFFFF"/>
          <w:lang w:val="en-US"/>
        </w:rPr>
      </w:pPr>
      <w:bookmarkStart w:id="2" w:name="_Ref112222271"/>
      <w:r w:rsidRPr="00FE186C">
        <w:t xml:space="preserve">Figure </w:t>
      </w:r>
      <w:r w:rsidRPr="00FE186C">
        <w:fldChar w:fldCharType="begin"/>
      </w:r>
      <w:r w:rsidRPr="00FE186C">
        <w:instrText xml:space="preserve"> SEQ Figure \* ARABIC </w:instrText>
      </w:r>
      <w:r w:rsidRPr="00FE186C">
        <w:fldChar w:fldCharType="separate"/>
      </w:r>
      <w:r w:rsidR="00256A9A" w:rsidRPr="00FE186C">
        <w:rPr>
          <w:noProof/>
        </w:rPr>
        <w:t>1</w:t>
      </w:r>
      <w:r w:rsidRPr="00FE186C">
        <w:rPr>
          <w:noProof/>
        </w:rPr>
        <w:fldChar w:fldCharType="end"/>
      </w:r>
      <w:bookmarkEnd w:id="2"/>
      <w:r w:rsidRPr="002C220F">
        <w:rPr>
          <w:b w:val="0"/>
          <w:bCs/>
          <w:lang w:val="en-US"/>
        </w:rPr>
        <w:t xml:space="preserve">. </w:t>
      </w:r>
      <w:r w:rsidRPr="002C220F">
        <w:rPr>
          <w:b w:val="0"/>
          <w:bCs/>
        </w:rPr>
        <w:t>Block-diagram of DFT-s-OFDM transmitter with FDSS and spectral extension.</w:t>
      </w:r>
    </w:p>
    <w:p w14:paraId="1058FE68" w14:textId="77777777" w:rsidR="003370C0" w:rsidRDefault="003370C0" w:rsidP="00FE5625">
      <w:pPr>
        <w:pStyle w:val="xmsonormal"/>
      </w:pPr>
    </w:p>
    <w:p w14:paraId="7A831517" w14:textId="06086FC1" w:rsidR="009527CA" w:rsidRDefault="009527CA" w:rsidP="00267F91">
      <w:pPr>
        <w:jc w:val="both"/>
      </w:pPr>
      <w:r>
        <w:t>R</w:t>
      </w:r>
      <w:r w:rsidR="219860D4">
        <w:t>esults in [</w:t>
      </w:r>
      <w:r w:rsidR="00AA15EC">
        <w:t>3</w:t>
      </w:r>
      <w:r w:rsidR="219860D4">
        <w:t xml:space="preserve">] </w:t>
      </w:r>
      <w:r>
        <w:t>provide interesting indications on the performance of the schem</w:t>
      </w:r>
      <w:r w:rsidR="00447E99">
        <w:t>e</w:t>
      </w:r>
      <w:r>
        <w:t>s described in this section:</w:t>
      </w:r>
    </w:p>
    <w:p w14:paraId="306FF3CE" w14:textId="6BEE620F" w:rsidR="008B552D" w:rsidRPr="00FE186C" w:rsidRDefault="008B552D" w:rsidP="009527CA">
      <w:pPr>
        <w:pStyle w:val="ListParagraph"/>
        <w:numPr>
          <w:ilvl w:val="0"/>
          <w:numId w:val="19"/>
        </w:numPr>
        <w:jc w:val="both"/>
        <w:rPr>
          <w:sz w:val="20"/>
          <w:szCs w:val="20"/>
        </w:rPr>
      </w:pPr>
      <w:r w:rsidRPr="00FE186C">
        <w:rPr>
          <w:sz w:val="20"/>
          <w:szCs w:val="20"/>
        </w:rPr>
        <w:t>F</w:t>
      </w:r>
      <w:r w:rsidR="219860D4" w:rsidRPr="00FE186C">
        <w:rPr>
          <w:sz w:val="20"/>
          <w:szCs w:val="20"/>
        </w:rPr>
        <w:t>DSS</w:t>
      </w:r>
      <w:r w:rsidRPr="00FE186C">
        <w:rPr>
          <w:sz w:val="20"/>
          <w:szCs w:val="20"/>
        </w:rPr>
        <w:t xml:space="preserve">-SE </w:t>
      </w:r>
      <w:proofErr w:type="spellStart"/>
      <w:r w:rsidR="219860D4" w:rsidRPr="00FE186C">
        <w:rPr>
          <w:sz w:val="20"/>
          <w:szCs w:val="20"/>
        </w:rPr>
        <w:t>can</w:t>
      </w:r>
      <w:proofErr w:type="spellEnd"/>
      <w:r w:rsidR="219860D4" w:rsidRPr="00FE186C">
        <w:rPr>
          <w:sz w:val="20"/>
          <w:szCs w:val="20"/>
        </w:rPr>
        <w:t xml:space="preserve"> </w:t>
      </w:r>
      <w:proofErr w:type="spellStart"/>
      <w:r w:rsidR="219860D4" w:rsidRPr="00FE186C">
        <w:rPr>
          <w:sz w:val="20"/>
          <w:szCs w:val="20"/>
        </w:rPr>
        <w:t>provide</w:t>
      </w:r>
      <w:proofErr w:type="spellEnd"/>
      <w:r w:rsidR="219860D4" w:rsidRPr="00FE186C">
        <w:rPr>
          <w:sz w:val="20"/>
          <w:szCs w:val="20"/>
        </w:rPr>
        <w:t xml:space="preserve"> </w:t>
      </w:r>
      <w:proofErr w:type="spellStart"/>
      <w:r w:rsidR="219860D4" w:rsidRPr="00FE186C">
        <w:rPr>
          <w:sz w:val="20"/>
          <w:szCs w:val="20"/>
        </w:rPr>
        <w:t>up</w:t>
      </w:r>
      <w:proofErr w:type="spellEnd"/>
      <w:r w:rsidR="219860D4" w:rsidRPr="00FE186C">
        <w:rPr>
          <w:sz w:val="20"/>
          <w:szCs w:val="20"/>
        </w:rPr>
        <w:t xml:space="preserve">-to 2 dB </w:t>
      </w:r>
      <w:proofErr w:type="spellStart"/>
      <w:r w:rsidR="219860D4" w:rsidRPr="00FE186C">
        <w:rPr>
          <w:sz w:val="20"/>
          <w:szCs w:val="20"/>
        </w:rPr>
        <w:t>improvement</w:t>
      </w:r>
      <w:proofErr w:type="spellEnd"/>
      <w:r w:rsidR="219860D4" w:rsidRPr="00FE186C">
        <w:rPr>
          <w:sz w:val="20"/>
          <w:szCs w:val="20"/>
        </w:rPr>
        <w:t xml:space="preserve"> for </w:t>
      </w:r>
      <w:proofErr w:type="spellStart"/>
      <w:r w:rsidR="219860D4" w:rsidRPr="00FE186C">
        <w:rPr>
          <w:sz w:val="20"/>
          <w:szCs w:val="20"/>
        </w:rPr>
        <w:t>uplink</w:t>
      </w:r>
      <w:proofErr w:type="spellEnd"/>
      <w:r w:rsidR="219860D4" w:rsidRPr="00FE186C">
        <w:rPr>
          <w:sz w:val="20"/>
          <w:szCs w:val="20"/>
        </w:rPr>
        <w:t xml:space="preserve"> </w:t>
      </w:r>
      <w:proofErr w:type="spellStart"/>
      <w:r w:rsidR="219860D4" w:rsidRPr="00FE186C">
        <w:rPr>
          <w:sz w:val="20"/>
          <w:szCs w:val="20"/>
        </w:rPr>
        <w:t>coverage</w:t>
      </w:r>
      <w:proofErr w:type="spellEnd"/>
      <w:r w:rsidR="219860D4" w:rsidRPr="00FE186C">
        <w:rPr>
          <w:sz w:val="20"/>
          <w:szCs w:val="20"/>
        </w:rPr>
        <w:t xml:space="preserve"> </w:t>
      </w:r>
      <w:proofErr w:type="spellStart"/>
      <w:r w:rsidR="219860D4" w:rsidRPr="00FE186C">
        <w:rPr>
          <w:sz w:val="20"/>
          <w:szCs w:val="20"/>
        </w:rPr>
        <w:t>with</w:t>
      </w:r>
      <w:proofErr w:type="spellEnd"/>
      <w:r w:rsidR="219860D4" w:rsidRPr="00FE186C">
        <w:rPr>
          <w:sz w:val="20"/>
          <w:szCs w:val="20"/>
        </w:rPr>
        <w:t xml:space="preserve"> QPSK </w:t>
      </w:r>
      <w:proofErr w:type="spellStart"/>
      <w:r w:rsidR="219860D4" w:rsidRPr="00FE186C">
        <w:rPr>
          <w:sz w:val="20"/>
          <w:szCs w:val="20"/>
        </w:rPr>
        <w:t>modulation</w:t>
      </w:r>
      <w:proofErr w:type="spellEnd"/>
      <w:r w:rsidR="219860D4" w:rsidRPr="00FE186C">
        <w:rPr>
          <w:sz w:val="20"/>
          <w:szCs w:val="20"/>
        </w:rPr>
        <w:t xml:space="preserve">. </w:t>
      </w:r>
    </w:p>
    <w:p w14:paraId="6CEFE071" w14:textId="7C05C0BE" w:rsidR="008B552D" w:rsidRPr="00FE186C" w:rsidRDefault="009527CA" w:rsidP="009527CA">
      <w:pPr>
        <w:pStyle w:val="ListParagraph"/>
        <w:numPr>
          <w:ilvl w:val="0"/>
          <w:numId w:val="19"/>
        </w:numPr>
        <w:jc w:val="both"/>
        <w:rPr>
          <w:sz w:val="20"/>
          <w:szCs w:val="20"/>
        </w:rPr>
      </w:pPr>
      <w:proofErr w:type="spellStart"/>
      <w:r w:rsidRPr="00FE186C">
        <w:rPr>
          <w:sz w:val="20"/>
          <w:szCs w:val="20"/>
        </w:rPr>
        <w:t>T</w:t>
      </w:r>
      <w:r w:rsidR="2B716D93" w:rsidRPr="00FE186C">
        <w:rPr>
          <w:sz w:val="20"/>
          <w:szCs w:val="20"/>
        </w:rPr>
        <w:t>one</w:t>
      </w:r>
      <w:proofErr w:type="spellEnd"/>
      <w:r w:rsidR="2B716D93" w:rsidRPr="00FE186C">
        <w:rPr>
          <w:sz w:val="20"/>
          <w:szCs w:val="20"/>
        </w:rPr>
        <w:t xml:space="preserve"> </w:t>
      </w:r>
      <w:proofErr w:type="spellStart"/>
      <w:r w:rsidR="2B716D93" w:rsidRPr="00FE186C">
        <w:rPr>
          <w:sz w:val="20"/>
          <w:szCs w:val="20"/>
        </w:rPr>
        <w:t>reservation</w:t>
      </w:r>
      <w:proofErr w:type="spellEnd"/>
      <w:r w:rsidR="2B716D93" w:rsidRPr="00FE186C">
        <w:rPr>
          <w:sz w:val="20"/>
          <w:szCs w:val="20"/>
        </w:rPr>
        <w:t xml:space="preserve"> for DFT-s-OFDM </w:t>
      </w:r>
      <w:proofErr w:type="spellStart"/>
      <w:r w:rsidR="2B716D93" w:rsidRPr="00FE186C">
        <w:rPr>
          <w:sz w:val="20"/>
          <w:szCs w:val="20"/>
        </w:rPr>
        <w:t>provides</w:t>
      </w:r>
      <w:proofErr w:type="spellEnd"/>
      <w:r w:rsidR="008B552D" w:rsidRPr="00FE186C">
        <w:rPr>
          <w:sz w:val="20"/>
          <w:szCs w:val="20"/>
        </w:rPr>
        <w:t xml:space="preserve"> </w:t>
      </w:r>
      <w:proofErr w:type="spellStart"/>
      <w:r w:rsidR="008B552D" w:rsidRPr="00FE186C">
        <w:rPr>
          <w:sz w:val="20"/>
          <w:szCs w:val="20"/>
        </w:rPr>
        <w:t>positive</w:t>
      </w:r>
      <w:proofErr w:type="spellEnd"/>
      <w:r w:rsidR="008B552D" w:rsidRPr="00FE186C">
        <w:rPr>
          <w:sz w:val="20"/>
          <w:szCs w:val="20"/>
        </w:rPr>
        <w:t xml:space="preserve"> and </w:t>
      </w:r>
      <w:proofErr w:type="spellStart"/>
      <w:r w:rsidR="008B552D" w:rsidRPr="00FE186C">
        <w:rPr>
          <w:sz w:val="20"/>
          <w:szCs w:val="20"/>
        </w:rPr>
        <w:t>measurable</w:t>
      </w:r>
      <w:proofErr w:type="spellEnd"/>
      <w:r w:rsidR="008B552D" w:rsidRPr="00FE186C">
        <w:rPr>
          <w:sz w:val="20"/>
          <w:szCs w:val="20"/>
        </w:rPr>
        <w:t xml:space="preserve"> net </w:t>
      </w:r>
      <w:proofErr w:type="spellStart"/>
      <w:r w:rsidR="008B552D" w:rsidRPr="00FE186C">
        <w:rPr>
          <w:sz w:val="20"/>
          <w:szCs w:val="20"/>
        </w:rPr>
        <w:t>gains</w:t>
      </w:r>
      <w:proofErr w:type="spellEnd"/>
      <w:r w:rsidR="008B552D" w:rsidRPr="00FE186C">
        <w:rPr>
          <w:sz w:val="20"/>
          <w:szCs w:val="20"/>
        </w:rPr>
        <w:t xml:space="preserve">, </w:t>
      </w:r>
      <w:proofErr w:type="spellStart"/>
      <w:r w:rsidR="008B552D" w:rsidRPr="00FE186C">
        <w:rPr>
          <w:sz w:val="20"/>
          <w:szCs w:val="20"/>
        </w:rPr>
        <w:t>however</w:t>
      </w:r>
      <w:proofErr w:type="spellEnd"/>
      <w:r w:rsidR="008B552D" w:rsidRPr="00FE186C">
        <w:rPr>
          <w:sz w:val="20"/>
          <w:szCs w:val="20"/>
        </w:rPr>
        <w:t xml:space="preserve"> </w:t>
      </w:r>
      <w:proofErr w:type="spellStart"/>
      <w:r w:rsidR="008B552D" w:rsidRPr="00FE186C">
        <w:rPr>
          <w:sz w:val="20"/>
          <w:szCs w:val="20"/>
        </w:rPr>
        <w:t>much</w:t>
      </w:r>
      <w:proofErr w:type="spellEnd"/>
      <w:r w:rsidR="008B552D" w:rsidRPr="00FE186C">
        <w:rPr>
          <w:sz w:val="20"/>
          <w:szCs w:val="20"/>
        </w:rPr>
        <w:t xml:space="preserve"> </w:t>
      </w:r>
      <w:proofErr w:type="spellStart"/>
      <w:r w:rsidR="2B716D93" w:rsidRPr="00FE186C">
        <w:rPr>
          <w:sz w:val="20"/>
          <w:szCs w:val="20"/>
        </w:rPr>
        <w:t>smaller</w:t>
      </w:r>
      <w:proofErr w:type="spellEnd"/>
      <w:r w:rsidR="2B716D93" w:rsidRPr="00FE186C">
        <w:rPr>
          <w:sz w:val="20"/>
          <w:szCs w:val="20"/>
        </w:rPr>
        <w:t xml:space="preserve"> </w:t>
      </w:r>
      <w:proofErr w:type="spellStart"/>
      <w:r w:rsidR="2B716D93" w:rsidRPr="00FE186C">
        <w:rPr>
          <w:sz w:val="20"/>
          <w:szCs w:val="20"/>
        </w:rPr>
        <w:t>than</w:t>
      </w:r>
      <w:proofErr w:type="spellEnd"/>
      <w:r w:rsidR="2B716D93" w:rsidRPr="00FE186C">
        <w:rPr>
          <w:sz w:val="20"/>
          <w:szCs w:val="20"/>
        </w:rPr>
        <w:t xml:space="preserve"> </w:t>
      </w:r>
      <w:proofErr w:type="spellStart"/>
      <w:r w:rsidR="008B552D" w:rsidRPr="00FE186C">
        <w:rPr>
          <w:sz w:val="20"/>
          <w:szCs w:val="20"/>
        </w:rPr>
        <w:t>what</w:t>
      </w:r>
      <w:proofErr w:type="spellEnd"/>
      <w:r w:rsidR="008B552D" w:rsidRPr="00FE186C">
        <w:rPr>
          <w:sz w:val="20"/>
          <w:szCs w:val="20"/>
        </w:rPr>
        <w:t xml:space="preserve"> is </w:t>
      </w:r>
      <w:proofErr w:type="spellStart"/>
      <w:r w:rsidR="008B552D" w:rsidRPr="00FE186C">
        <w:rPr>
          <w:sz w:val="20"/>
          <w:szCs w:val="20"/>
        </w:rPr>
        <w:t>observed</w:t>
      </w:r>
      <w:proofErr w:type="spellEnd"/>
      <w:r w:rsidR="008B552D" w:rsidRPr="00FE186C">
        <w:rPr>
          <w:sz w:val="20"/>
          <w:szCs w:val="20"/>
        </w:rPr>
        <w:t xml:space="preserve"> for </w:t>
      </w:r>
      <w:r w:rsidR="2B716D93" w:rsidRPr="00FE186C">
        <w:rPr>
          <w:sz w:val="20"/>
          <w:szCs w:val="20"/>
        </w:rPr>
        <w:t xml:space="preserve">FDSS </w:t>
      </w:r>
      <w:proofErr w:type="spellStart"/>
      <w:r w:rsidR="2B716D93" w:rsidRPr="00FE186C">
        <w:rPr>
          <w:sz w:val="20"/>
          <w:szCs w:val="20"/>
        </w:rPr>
        <w:t>with</w:t>
      </w:r>
      <w:proofErr w:type="spellEnd"/>
      <w:r w:rsidR="2B716D93" w:rsidRPr="00FE186C">
        <w:rPr>
          <w:sz w:val="20"/>
          <w:szCs w:val="20"/>
        </w:rPr>
        <w:t xml:space="preserve"> </w:t>
      </w:r>
      <w:proofErr w:type="spellStart"/>
      <w:r w:rsidR="2B716D93" w:rsidRPr="00FE186C">
        <w:rPr>
          <w:sz w:val="20"/>
          <w:szCs w:val="20"/>
        </w:rPr>
        <w:t>spectrum</w:t>
      </w:r>
      <w:proofErr w:type="spellEnd"/>
      <w:r w:rsidR="2B716D93" w:rsidRPr="00FE186C">
        <w:rPr>
          <w:sz w:val="20"/>
          <w:szCs w:val="20"/>
        </w:rPr>
        <w:t xml:space="preserve"> </w:t>
      </w:r>
      <w:proofErr w:type="spellStart"/>
      <w:r w:rsidR="2B716D93" w:rsidRPr="00FE186C">
        <w:rPr>
          <w:sz w:val="20"/>
          <w:szCs w:val="20"/>
        </w:rPr>
        <w:t>extension</w:t>
      </w:r>
      <w:proofErr w:type="spellEnd"/>
      <w:r w:rsidR="2B716D93" w:rsidRPr="00FE186C">
        <w:rPr>
          <w:sz w:val="20"/>
          <w:szCs w:val="20"/>
        </w:rPr>
        <w:t xml:space="preserve">. </w:t>
      </w:r>
    </w:p>
    <w:p w14:paraId="11DB19EA" w14:textId="77777777" w:rsidR="008B552D" w:rsidRPr="00FE186C" w:rsidRDefault="008B552D" w:rsidP="009527CA">
      <w:pPr>
        <w:pStyle w:val="ListParagraph"/>
        <w:numPr>
          <w:ilvl w:val="0"/>
          <w:numId w:val="19"/>
        </w:numPr>
        <w:jc w:val="both"/>
        <w:rPr>
          <w:sz w:val="20"/>
          <w:szCs w:val="20"/>
        </w:rPr>
      </w:pPr>
      <w:r w:rsidRPr="00FE186C">
        <w:rPr>
          <w:sz w:val="20"/>
          <w:szCs w:val="20"/>
        </w:rPr>
        <w:t xml:space="preserve">FDSS w/o </w:t>
      </w:r>
      <w:proofErr w:type="spellStart"/>
      <w:r w:rsidRPr="00FE186C">
        <w:rPr>
          <w:sz w:val="20"/>
          <w:szCs w:val="20"/>
        </w:rPr>
        <w:t>spectrum</w:t>
      </w:r>
      <w:proofErr w:type="spellEnd"/>
      <w:r w:rsidRPr="00FE186C">
        <w:rPr>
          <w:sz w:val="20"/>
          <w:szCs w:val="20"/>
        </w:rPr>
        <w:t xml:space="preserve"> </w:t>
      </w:r>
      <w:proofErr w:type="spellStart"/>
      <w:r w:rsidRPr="00FE186C">
        <w:rPr>
          <w:sz w:val="20"/>
          <w:szCs w:val="20"/>
        </w:rPr>
        <w:t>extensions</w:t>
      </w:r>
      <w:proofErr w:type="spellEnd"/>
      <w:r w:rsidRPr="00FE186C">
        <w:rPr>
          <w:sz w:val="20"/>
          <w:szCs w:val="20"/>
        </w:rPr>
        <w:t xml:space="preserve"> </w:t>
      </w:r>
      <w:proofErr w:type="spellStart"/>
      <w:r w:rsidRPr="00FE186C">
        <w:rPr>
          <w:sz w:val="20"/>
          <w:szCs w:val="20"/>
        </w:rPr>
        <w:t>provides</w:t>
      </w:r>
      <w:proofErr w:type="spellEnd"/>
      <w:r w:rsidRPr="00FE186C">
        <w:rPr>
          <w:sz w:val="20"/>
          <w:szCs w:val="20"/>
        </w:rPr>
        <w:t xml:space="preserve"> </w:t>
      </w:r>
      <w:proofErr w:type="spellStart"/>
      <w:r w:rsidRPr="00FE186C">
        <w:rPr>
          <w:sz w:val="20"/>
          <w:szCs w:val="20"/>
        </w:rPr>
        <w:t>positive</w:t>
      </w:r>
      <w:proofErr w:type="spellEnd"/>
      <w:r w:rsidRPr="00FE186C">
        <w:rPr>
          <w:sz w:val="20"/>
          <w:szCs w:val="20"/>
        </w:rPr>
        <w:t xml:space="preserve"> </w:t>
      </w:r>
      <w:proofErr w:type="spellStart"/>
      <w:r w:rsidRPr="00FE186C">
        <w:rPr>
          <w:sz w:val="20"/>
          <w:szCs w:val="20"/>
        </w:rPr>
        <w:t>gains</w:t>
      </w:r>
      <w:proofErr w:type="spellEnd"/>
      <w:r w:rsidRPr="00FE186C">
        <w:rPr>
          <w:sz w:val="20"/>
          <w:szCs w:val="20"/>
        </w:rPr>
        <w:t xml:space="preserve">, </w:t>
      </w:r>
      <w:proofErr w:type="spellStart"/>
      <w:r w:rsidRPr="00FE186C">
        <w:rPr>
          <w:sz w:val="20"/>
          <w:szCs w:val="20"/>
        </w:rPr>
        <w:t>slightly</w:t>
      </w:r>
      <w:proofErr w:type="spellEnd"/>
      <w:r w:rsidRPr="00FE186C">
        <w:rPr>
          <w:sz w:val="20"/>
          <w:szCs w:val="20"/>
        </w:rPr>
        <w:t xml:space="preserve"> </w:t>
      </w:r>
      <w:proofErr w:type="spellStart"/>
      <w:r w:rsidRPr="00FE186C">
        <w:rPr>
          <w:sz w:val="20"/>
          <w:szCs w:val="20"/>
        </w:rPr>
        <w:t>higher</w:t>
      </w:r>
      <w:proofErr w:type="spellEnd"/>
      <w:r w:rsidRPr="00FE186C">
        <w:rPr>
          <w:sz w:val="20"/>
          <w:szCs w:val="20"/>
        </w:rPr>
        <w:t xml:space="preserve"> </w:t>
      </w:r>
      <w:proofErr w:type="spellStart"/>
      <w:r w:rsidRPr="00FE186C">
        <w:rPr>
          <w:sz w:val="20"/>
          <w:szCs w:val="20"/>
        </w:rPr>
        <w:t>than</w:t>
      </w:r>
      <w:proofErr w:type="spellEnd"/>
      <w:r w:rsidRPr="00FE186C">
        <w:rPr>
          <w:sz w:val="20"/>
          <w:szCs w:val="20"/>
        </w:rPr>
        <w:t xml:space="preserve"> TR, </w:t>
      </w:r>
      <w:proofErr w:type="spellStart"/>
      <w:r w:rsidRPr="00FE186C">
        <w:rPr>
          <w:sz w:val="20"/>
          <w:szCs w:val="20"/>
        </w:rPr>
        <w:t>but</w:t>
      </w:r>
      <w:proofErr w:type="spellEnd"/>
      <w:r w:rsidRPr="00FE186C">
        <w:rPr>
          <w:sz w:val="20"/>
          <w:szCs w:val="20"/>
        </w:rPr>
        <w:t xml:space="preserve"> </w:t>
      </w:r>
      <w:proofErr w:type="spellStart"/>
      <w:r w:rsidRPr="00FE186C">
        <w:rPr>
          <w:sz w:val="20"/>
          <w:szCs w:val="20"/>
        </w:rPr>
        <w:t>clearly</w:t>
      </w:r>
      <w:proofErr w:type="spellEnd"/>
      <w:r w:rsidRPr="00FE186C">
        <w:rPr>
          <w:sz w:val="20"/>
          <w:szCs w:val="20"/>
        </w:rPr>
        <w:t xml:space="preserve"> </w:t>
      </w:r>
      <w:proofErr w:type="spellStart"/>
      <w:r w:rsidRPr="00FE186C">
        <w:rPr>
          <w:sz w:val="20"/>
          <w:szCs w:val="20"/>
        </w:rPr>
        <w:t>lower</w:t>
      </w:r>
      <w:proofErr w:type="spellEnd"/>
      <w:r w:rsidRPr="00FE186C">
        <w:rPr>
          <w:sz w:val="20"/>
          <w:szCs w:val="20"/>
        </w:rPr>
        <w:t xml:space="preserve"> </w:t>
      </w:r>
      <w:proofErr w:type="spellStart"/>
      <w:r w:rsidRPr="00FE186C">
        <w:rPr>
          <w:sz w:val="20"/>
          <w:szCs w:val="20"/>
        </w:rPr>
        <w:t>than</w:t>
      </w:r>
      <w:proofErr w:type="spellEnd"/>
      <w:r w:rsidRPr="00FE186C">
        <w:rPr>
          <w:sz w:val="20"/>
          <w:szCs w:val="20"/>
        </w:rPr>
        <w:t xml:space="preserve"> FDSS-SE. </w:t>
      </w:r>
    </w:p>
    <w:p w14:paraId="009CF542" w14:textId="77777777" w:rsidR="008B552D" w:rsidRDefault="008B552D" w:rsidP="00FE186C">
      <w:pPr>
        <w:pStyle w:val="ListParagraph"/>
        <w:jc w:val="both"/>
      </w:pPr>
    </w:p>
    <w:p w14:paraId="4C528D5D" w14:textId="615FE309" w:rsidR="00267F91" w:rsidRDefault="6BB9F640">
      <w:pPr>
        <w:jc w:val="both"/>
      </w:pPr>
      <w:r>
        <w:t>For th</w:t>
      </w:r>
      <w:r w:rsidR="008B552D">
        <w:t>e</w:t>
      </w:r>
      <w:r w:rsidR="09753432">
        <w:t>se</w:t>
      </w:r>
      <w:r>
        <w:t xml:space="preserve"> reasons we make the following proposal</w:t>
      </w:r>
      <w:r w:rsidR="008B552D">
        <w:t>.</w:t>
      </w:r>
    </w:p>
    <w:p w14:paraId="3D3C5062" w14:textId="625AF9B5" w:rsidR="00E062C0" w:rsidRDefault="00E062C0" w:rsidP="00E062C0">
      <w:pPr>
        <w:spacing w:after="0"/>
        <w:jc w:val="both"/>
        <w:rPr>
          <w:i/>
          <w:iCs/>
        </w:rPr>
      </w:pPr>
      <w:r>
        <w:rPr>
          <w:b/>
          <w:bCs/>
          <w:i/>
          <w:iCs/>
        </w:rPr>
        <w:t xml:space="preserve">Proposal </w:t>
      </w:r>
      <w:r>
        <w:rPr>
          <w:rFonts w:eastAsia="Times New Roman"/>
          <w:b/>
          <w:i/>
          <w:color w:val="000000"/>
          <w:shd w:val="clear" w:color="auto" w:fill="E1E3E6"/>
        </w:rPr>
        <w:t>7</w:t>
      </w:r>
      <w:r>
        <w:rPr>
          <w:b/>
          <w:bCs/>
          <w:i/>
          <w:iCs/>
        </w:rPr>
        <w:t xml:space="preserve">: </w:t>
      </w:r>
      <w:r>
        <w:rPr>
          <w:i/>
          <w:iCs/>
        </w:rPr>
        <w:t xml:space="preserve">Support </w:t>
      </w:r>
      <w:r w:rsidR="008B552D">
        <w:rPr>
          <w:i/>
          <w:iCs/>
        </w:rPr>
        <w:t xml:space="preserve">at least </w:t>
      </w:r>
      <w:r>
        <w:rPr>
          <w:i/>
          <w:iCs/>
        </w:rPr>
        <w:t>FDSS with spectrum extension in Rel-18</w:t>
      </w:r>
      <w:r w:rsidR="008B552D">
        <w:rPr>
          <w:i/>
          <w:iCs/>
        </w:rPr>
        <w:t>.</w:t>
      </w:r>
    </w:p>
    <w:p w14:paraId="572A727D" w14:textId="08E6477F" w:rsidR="008B552D" w:rsidRPr="00FE186C" w:rsidRDefault="008B552D" w:rsidP="00FE186C">
      <w:pPr>
        <w:pStyle w:val="ListParagraph"/>
        <w:numPr>
          <w:ilvl w:val="0"/>
          <w:numId w:val="20"/>
        </w:numPr>
        <w:jc w:val="both"/>
        <w:rPr>
          <w:i/>
          <w:iCs/>
          <w:sz w:val="22"/>
          <w:szCs w:val="22"/>
        </w:rPr>
      </w:pPr>
      <w:r w:rsidRPr="00FE186C">
        <w:rPr>
          <w:i/>
          <w:iCs/>
          <w:sz w:val="20"/>
          <w:szCs w:val="20"/>
        </w:rPr>
        <w:t xml:space="preserve">FFS: </w:t>
      </w:r>
      <w:proofErr w:type="spellStart"/>
      <w:r w:rsidRPr="00FE186C">
        <w:rPr>
          <w:i/>
          <w:iCs/>
          <w:sz w:val="20"/>
          <w:szCs w:val="20"/>
        </w:rPr>
        <w:t>whether</w:t>
      </w:r>
      <w:proofErr w:type="spellEnd"/>
      <w:r w:rsidRPr="00FE186C">
        <w:rPr>
          <w:i/>
          <w:iCs/>
          <w:sz w:val="20"/>
          <w:szCs w:val="20"/>
        </w:rPr>
        <w:t xml:space="preserve"> and </w:t>
      </w:r>
      <w:proofErr w:type="spellStart"/>
      <w:r w:rsidRPr="00FE186C">
        <w:rPr>
          <w:i/>
          <w:iCs/>
          <w:sz w:val="20"/>
          <w:szCs w:val="20"/>
        </w:rPr>
        <w:t>how</w:t>
      </w:r>
      <w:proofErr w:type="spellEnd"/>
      <w:r w:rsidRPr="00FE186C">
        <w:rPr>
          <w:i/>
          <w:iCs/>
          <w:sz w:val="20"/>
          <w:szCs w:val="20"/>
        </w:rPr>
        <w:t xml:space="preserve"> </w:t>
      </w:r>
      <w:proofErr w:type="spellStart"/>
      <w:r w:rsidRPr="00FE186C">
        <w:rPr>
          <w:i/>
          <w:iCs/>
          <w:sz w:val="20"/>
          <w:szCs w:val="20"/>
        </w:rPr>
        <w:t>other</w:t>
      </w:r>
      <w:proofErr w:type="spellEnd"/>
      <w:r w:rsidRPr="00FE186C">
        <w:rPr>
          <w:i/>
          <w:iCs/>
          <w:sz w:val="20"/>
          <w:szCs w:val="20"/>
        </w:rPr>
        <w:t xml:space="preserve"> </w:t>
      </w:r>
      <w:proofErr w:type="spellStart"/>
      <w:r w:rsidRPr="00FE186C">
        <w:rPr>
          <w:i/>
          <w:iCs/>
          <w:sz w:val="20"/>
          <w:szCs w:val="20"/>
        </w:rPr>
        <w:t>solutions</w:t>
      </w:r>
      <w:proofErr w:type="spellEnd"/>
      <w:r w:rsidRPr="00FE186C">
        <w:rPr>
          <w:i/>
          <w:iCs/>
          <w:sz w:val="20"/>
          <w:szCs w:val="20"/>
        </w:rPr>
        <w:t xml:space="preserve"> </w:t>
      </w:r>
      <w:proofErr w:type="spellStart"/>
      <w:r w:rsidRPr="00FE186C">
        <w:rPr>
          <w:i/>
          <w:iCs/>
          <w:sz w:val="20"/>
          <w:szCs w:val="20"/>
        </w:rPr>
        <w:t>are</w:t>
      </w:r>
      <w:proofErr w:type="spellEnd"/>
      <w:r w:rsidRPr="00FE186C">
        <w:rPr>
          <w:i/>
          <w:iCs/>
          <w:sz w:val="20"/>
          <w:szCs w:val="20"/>
        </w:rPr>
        <w:t xml:space="preserve"> </w:t>
      </w:r>
      <w:proofErr w:type="spellStart"/>
      <w:r w:rsidRPr="00FE186C">
        <w:rPr>
          <w:i/>
          <w:iCs/>
          <w:sz w:val="20"/>
          <w:szCs w:val="20"/>
        </w:rPr>
        <w:t>supported</w:t>
      </w:r>
      <w:proofErr w:type="spellEnd"/>
      <w:r w:rsidRPr="00FE186C">
        <w:rPr>
          <w:i/>
          <w:iCs/>
          <w:sz w:val="20"/>
          <w:szCs w:val="20"/>
        </w:rPr>
        <w:t>.</w:t>
      </w:r>
    </w:p>
    <w:p w14:paraId="4D263017" w14:textId="77777777" w:rsidR="00267F91" w:rsidRDefault="00267F91" w:rsidP="00267F91">
      <w:pPr>
        <w:jc w:val="both"/>
      </w:pPr>
    </w:p>
    <w:p w14:paraId="0E3ADC81" w14:textId="3CDA433B" w:rsidR="00267F91" w:rsidRDefault="2B716D93" w:rsidP="00267F91">
      <w:pPr>
        <w:pStyle w:val="Heading2"/>
        <w:rPr>
          <w:lang w:val="en-US"/>
        </w:rPr>
      </w:pPr>
      <w:r w:rsidRPr="091EA48A">
        <w:rPr>
          <w:lang w:val="en-US"/>
        </w:rPr>
        <w:t xml:space="preserve">RAN1 </w:t>
      </w:r>
      <w:r w:rsidR="00F73903">
        <w:rPr>
          <w:lang w:val="en-US"/>
        </w:rPr>
        <w:t xml:space="preserve">support for </w:t>
      </w:r>
      <w:r w:rsidRPr="091EA48A">
        <w:rPr>
          <w:lang w:val="en-US"/>
        </w:rPr>
        <w:t>spectrum exten</w:t>
      </w:r>
      <w:r w:rsidR="3991BB95" w:rsidRPr="091EA48A">
        <w:rPr>
          <w:lang w:val="en-US"/>
        </w:rPr>
        <w:t>s</w:t>
      </w:r>
      <w:r w:rsidRPr="091EA48A">
        <w:rPr>
          <w:lang w:val="en-US"/>
        </w:rPr>
        <w:t>ion</w:t>
      </w:r>
    </w:p>
    <w:p w14:paraId="10C4134E" w14:textId="65DE56D3" w:rsidR="00816FA3" w:rsidRDefault="00D97EA6" w:rsidP="00816FA3">
      <w:pPr>
        <w:spacing w:after="0"/>
        <w:jc w:val="both"/>
      </w:pPr>
      <w:r>
        <w:t>The adoption of spectrum extensions in Rel-18 seems a sensible way forward, given the above explanations and obtained net gain results. Relevant</w:t>
      </w:r>
      <w:r w:rsidR="00816FA3">
        <w:t xml:space="preserve"> RAN1 </w:t>
      </w:r>
      <w:r>
        <w:t>aspects which may be impact</w:t>
      </w:r>
      <w:r w:rsidR="00447E99">
        <w:t>e</w:t>
      </w:r>
      <w:r>
        <w:t>d by the adoption of spectrum extension are</w:t>
      </w:r>
      <w:r w:rsidR="000D5CE2">
        <w:t xml:space="preserve"> FDRA and DMRS. In the following we discuss these aspects in more details.</w:t>
      </w:r>
      <w:r w:rsidR="00816FA3">
        <w:t xml:space="preserve"> </w:t>
      </w:r>
    </w:p>
    <w:p w14:paraId="5F5EE153" w14:textId="77777777" w:rsidR="00FE186C" w:rsidRDefault="00FE186C" w:rsidP="00E22FE1">
      <w:pPr>
        <w:pStyle w:val="xmsonormal"/>
        <w:rPr>
          <w:rFonts w:ascii="Times New Roman" w:hAnsi="Times New Roman" w:cs="Times New Roman"/>
          <w:b/>
          <w:sz w:val="20"/>
          <w:szCs w:val="20"/>
          <w:u w:val="single"/>
        </w:rPr>
      </w:pPr>
    </w:p>
    <w:p w14:paraId="1AB5891C" w14:textId="4B097187" w:rsidR="00E22FE1" w:rsidRPr="00BF3832" w:rsidRDefault="00E22FE1" w:rsidP="00E22FE1">
      <w:pPr>
        <w:pStyle w:val="xmsonormal"/>
        <w:rPr>
          <w:rFonts w:ascii="Times New Roman" w:hAnsi="Times New Roman" w:cs="Times New Roman"/>
          <w:b/>
          <w:sz w:val="20"/>
          <w:szCs w:val="20"/>
          <w:u w:val="single"/>
        </w:rPr>
      </w:pPr>
      <w:r w:rsidRPr="00BF3832">
        <w:rPr>
          <w:rFonts w:ascii="Times New Roman" w:hAnsi="Times New Roman" w:cs="Times New Roman"/>
          <w:b/>
          <w:sz w:val="20"/>
          <w:szCs w:val="20"/>
          <w:u w:val="single"/>
        </w:rPr>
        <w:t>Extension size:</w:t>
      </w:r>
    </w:p>
    <w:p w14:paraId="36A95F30" w14:textId="77777777" w:rsidR="00E22FE1" w:rsidRPr="00BF3832" w:rsidRDefault="00E22FE1" w:rsidP="00FE5625">
      <w:pPr>
        <w:pStyle w:val="xmsonormal"/>
        <w:rPr>
          <w:sz w:val="20"/>
          <w:szCs w:val="20"/>
        </w:rPr>
      </w:pPr>
    </w:p>
    <w:p w14:paraId="73CCDA54" w14:textId="129F5D0F" w:rsidR="0045622C" w:rsidRPr="00BF3832" w:rsidRDefault="00D97EA6" w:rsidP="000D5CE2">
      <w:pPr>
        <w:pStyle w:val="xmsonormal"/>
        <w:rPr>
          <w:rFonts w:ascii="Times New Roman" w:hAnsi="Times New Roman" w:cs="Times New Roman"/>
          <w:sz w:val="20"/>
          <w:szCs w:val="20"/>
        </w:rPr>
      </w:pPr>
      <w:r>
        <w:rPr>
          <w:rFonts w:ascii="Times New Roman" w:hAnsi="Times New Roman" w:cs="Times New Roman"/>
          <w:sz w:val="20"/>
          <w:szCs w:val="20"/>
        </w:rPr>
        <w:t>To facilitate RAN1 discussions, the first step to take is the definition of the notation to be used for modeling the spectrum extension.</w:t>
      </w:r>
      <w:r w:rsidR="007267BC">
        <w:rPr>
          <w:rFonts w:ascii="Times New Roman" w:hAnsi="Times New Roman" w:cs="Times New Roman"/>
          <w:sz w:val="20"/>
          <w:szCs w:val="20"/>
        </w:rPr>
        <w:t xml:space="preserve"> We propose </w:t>
      </w:r>
      <w:r>
        <w:rPr>
          <w:rFonts w:ascii="Times New Roman" w:hAnsi="Times New Roman" w:cs="Times New Roman"/>
          <w:sz w:val="20"/>
          <w:szCs w:val="20"/>
        </w:rPr>
        <w:t>the following definitions:</w:t>
      </w:r>
    </w:p>
    <w:p w14:paraId="41AB4149" w14:textId="6FA614BF" w:rsidR="000D5CE2" w:rsidRDefault="0045622C" w:rsidP="003E4079">
      <w:pPr>
        <w:pStyle w:val="xmsonormal"/>
        <w:numPr>
          <w:ilvl w:val="0"/>
          <w:numId w:val="7"/>
        </w:numPr>
        <w:rPr>
          <w:rFonts w:ascii="Times New Roman" w:hAnsi="Times New Roman" w:cs="Times New Roman"/>
          <w:sz w:val="20"/>
          <w:szCs w:val="20"/>
        </w:rPr>
      </w:pPr>
      <w:proofErr w:type="spellStart"/>
      <w:r w:rsidRPr="00E3608F">
        <w:rPr>
          <w:rFonts w:ascii="Times New Roman" w:hAnsi="Times New Roman" w:cs="Times New Roman"/>
          <w:color w:val="00B0F0"/>
          <w:sz w:val="20"/>
          <w:szCs w:val="20"/>
        </w:rPr>
        <w:t>Inband</w:t>
      </w:r>
      <w:proofErr w:type="spellEnd"/>
      <w:r w:rsidR="0027256D" w:rsidRPr="00E3608F">
        <w:rPr>
          <w:rFonts w:ascii="Times New Roman" w:hAnsi="Times New Roman" w:cs="Times New Roman"/>
          <w:color w:val="00B0F0"/>
          <w:sz w:val="20"/>
          <w:szCs w:val="20"/>
        </w:rPr>
        <w:t xml:space="preserve"> size</w:t>
      </w:r>
      <w:r w:rsidRPr="00BF3832">
        <w:rPr>
          <w:rFonts w:ascii="Times New Roman" w:hAnsi="Times New Roman" w:cs="Times New Roman"/>
          <w:sz w:val="20"/>
          <w:szCs w:val="20"/>
        </w:rPr>
        <w:t>: Occupied REs after DFT-block, M in Figure 1.</w:t>
      </w:r>
      <w:r w:rsidR="0027256D" w:rsidRPr="00BF3832">
        <w:rPr>
          <w:rFonts w:ascii="Times New Roman" w:hAnsi="Times New Roman" w:cs="Times New Roman"/>
          <w:sz w:val="20"/>
          <w:szCs w:val="20"/>
        </w:rPr>
        <w:t xml:space="preserve"> </w:t>
      </w:r>
    </w:p>
    <w:p w14:paraId="1B9DAC06" w14:textId="243E6B6B" w:rsidR="00D97EA6" w:rsidRPr="0000422F" w:rsidRDefault="4EBAABAB">
      <w:pPr>
        <w:pStyle w:val="xmsonormal"/>
        <w:numPr>
          <w:ilvl w:val="0"/>
          <w:numId w:val="7"/>
        </w:numPr>
        <w:rPr>
          <w:rFonts w:ascii="Times New Roman" w:hAnsi="Times New Roman" w:cs="Times New Roman"/>
          <w:sz w:val="20"/>
          <w:szCs w:val="20"/>
        </w:rPr>
      </w:pPr>
      <w:r w:rsidRPr="67EF1FC8">
        <w:rPr>
          <w:rFonts w:ascii="Times New Roman" w:hAnsi="Times New Roman" w:cs="Times New Roman"/>
          <w:color w:val="00B0F0"/>
          <w:sz w:val="20"/>
          <w:szCs w:val="20"/>
        </w:rPr>
        <w:lastRenderedPageBreak/>
        <w:t xml:space="preserve">Total allocation size </w:t>
      </w:r>
      <w:r w:rsidRPr="67EF1FC8">
        <w:rPr>
          <w:rFonts w:ascii="Times New Roman" w:hAnsi="Times New Roman" w:cs="Times New Roman"/>
          <w:sz w:val="20"/>
          <w:szCs w:val="20"/>
        </w:rPr>
        <w:t>(</w:t>
      </w:r>
      <w:proofErr w:type="spellStart"/>
      <w:r w:rsidRPr="67EF1FC8">
        <w:rPr>
          <w:rFonts w:ascii="Times New Roman" w:hAnsi="Times New Roman" w:cs="Times New Roman"/>
          <w:sz w:val="20"/>
          <w:szCs w:val="20"/>
        </w:rPr>
        <w:t>Inband</w:t>
      </w:r>
      <w:proofErr w:type="spellEnd"/>
      <w:r w:rsidRPr="67EF1FC8">
        <w:rPr>
          <w:rFonts w:ascii="Times New Roman" w:hAnsi="Times New Roman" w:cs="Times New Roman"/>
          <w:sz w:val="20"/>
          <w:szCs w:val="20"/>
        </w:rPr>
        <w:t xml:space="preserve"> size + Excess band size): Occupied REs after “Symmetric extension block”, Q in Figure 1.</w:t>
      </w:r>
    </w:p>
    <w:p w14:paraId="735F6DA0" w14:textId="36560E39" w:rsidR="0045622C" w:rsidRPr="00BF3832" w:rsidRDefault="37E112DD" w:rsidP="003E4079">
      <w:pPr>
        <w:pStyle w:val="xmsonormal"/>
        <w:numPr>
          <w:ilvl w:val="0"/>
          <w:numId w:val="7"/>
        </w:numPr>
        <w:rPr>
          <w:rFonts w:ascii="Times New Roman" w:hAnsi="Times New Roman" w:cs="Times New Roman"/>
          <w:sz w:val="20"/>
          <w:szCs w:val="20"/>
        </w:rPr>
      </w:pPr>
      <w:r w:rsidRPr="67EF1FC8">
        <w:rPr>
          <w:rFonts w:ascii="Times New Roman" w:hAnsi="Times New Roman" w:cs="Times New Roman"/>
          <w:color w:val="00B0F0"/>
          <w:sz w:val="20"/>
          <w:szCs w:val="20"/>
        </w:rPr>
        <w:t>Excess band</w:t>
      </w:r>
      <w:r w:rsidR="278FD6FA" w:rsidRPr="67EF1FC8">
        <w:rPr>
          <w:rFonts w:ascii="Times New Roman" w:hAnsi="Times New Roman" w:cs="Times New Roman"/>
          <w:color w:val="00B0F0"/>
          <w:sz w:val="20"/>
          <w:szCs w:val="20"/>
        </w:rPr>
        <w:t xml:space="preserve"> size</w:t>
      </w:r>
      <w:r w:rsidRPr="67EF1FC8">
        <w:rPr>
          <w:rFonts w:ascii="Times New Roman" w:hAnsi="Times New Roman" w:cs="Times New Roman"/>
          <w:sz w:val="20"/>
          <w:szCs w:val="20"/>
        </w:rPr>
        <w:t>: The amount of spectrum extension, (Q-M) in Figure 1.</w:t>
      </w:r>
    </w:p>
    <w:p w14:paraId="7B262507" w14:textId="6E25EE28" w:rsidR="0045622C" w:rsidRPr="00BF3832" w:rsidRDefault="0045622C" w:rsidP="0045622C">
      <w:pPr>
        <w:pStyle w:val="xmsonormal"/>
        <w:rPr>
          <w:rFonts w:ascii="Times New Roman" w:hAnsi="Times New Roman" w:cs="Times New Roman"/>
          <w:sz w:val="20"/>
          <w:szCs w:val="20"/>
        </w:rPr>
      </w:pPr>
    </w:p>
    <w:p w14:paraId="402E6BBE" w14:textId="3523A394" w:rsidR="0045622C" w:rsidRPr="00BF3832" w:rsidRDefault="0045622C" w:rsidP="0045622C">
      <w:pPr>
        <w:pStyle w:val="xmsonormal"/>
        <w:rPr>
          <w:rFonts w:ascii="Times New Roman" w:hAnsi="Times New Roman" w:cs="Times New Roman"/>
          <w:sz w:val="20"/>
          <w:szCs w:val="20"/>
        </w:rPr>
      </w:pPr>
      <w:r w:rsidRPr="00BF3832">
        <w:rPr>
          <w:rFonts w:ascii="Times New Roman" w:hAnsi="Times New Roman" w:cs="Times New Roman"/>
          <w:sz w:val="20"/>
          <w:szCs w:val="20"/>
        </w:rPr>
        <w:t xml:space="preserve">We propose to </w:t>
      </w:r>
      <w:r w:rsidR="0000422F">
        <w:rPr>
          <w:rFonts w:ascii="Times New Roman" w:hAnsi="Times New Roman" w:cs="Times New Roman"/>
          <w:sz w:val="20"/>
          <w:szCs w:val="20"/>
        </w:rPr>
        <w:t>define</w:t>
      </w:r>
      <w:r w:rsidR="0000422F" w:rsidRPr="00BF3832">
        <w:rPr>
          <w:rFonts w:ascii="Times New Roman" w:hAnsi="Times New Roman" w:cs="Times New Roman"/>
          <w:sz w:val="20"/>
          <w:szCs w:val="20"/>
        </w:rPr>
        <w:t xml:space="preserve"> </w:t>
      </w:r>
      <w:r w:rsidRPr="00BF3832">
        <w:rPr>
          <w:rFonts w:ascii="Times New Roman" w:hAnsi="Times New Roman" w:cs="Times New Roman"/>
          <w:sz w:val="20"/>
          <w:szCs w:val="20"/>
        </w:rPr>
        <w:t xml:space="preserve">the amount of extension by means of </w:t>
      </w:r>
      <w:r w:rsidRPr="00E3608F">
        <w:rPr>
          <w:rFonts w:ascii="Times New Roman" w:hAnsi="Times New Roman" w:cs="Times New Roman"/>
          <w:color w:val="00B0F0"/>
          <w:sz w:val="20"/>
          <w:szCs w:val="20"/>
        </w:rPr>
        <w:t>Extension factor (</w:t>
      </w:r>
      <w:r w:rsidRPr="00E3608F">
        <w:rPr>
          <w:rFonts w:ascii="Symbol" w:hAnsi="Symbol" w:cs="Times New Roman"/>
          <w:color w:val="00B0F0"/>
          <w:sz w:val="20"/>
          <w:szCs w:val="20"/>
        </w:rPr>
        <w:t>a</w:t>
      </w:r>
      <w:r w:rsidRPr="00E3608F">
        <w:rPr>
          <w:rFonts w:ascii="Times New Roman" w:hAnsi="Times New Roman" w:cs="Times New Roman"/>
          <w:color w:val="00B0F0"/>
          <w:sz w:val="20"/>
          <w:szCs w:val="20"/>
        </w:rPr>
        <w:t>)</w:t>
      </w:r>
      <w:r w:rsidR="0027256D" w:rsidRPr="00BF3832">
        <w:rPr>
          <w:rFonts w:ascii="Times New Roman" w:hAnsi="Times New Roman" w:cs="Times New Roman"/>
          <w:sz w:val="20"/>
          <w:szCs w:val="20"/>
        </w:rPr>
        <w:t>:</w:t>
      </w:r>
    </w:p>
    <w:p w14:paraId="7941F9AD" w14:textId="5797F14A" w:rsidR="000D5CE2" w:rsidRPr="000D5CE2" w:rsidRDefault="000D5CE2" w:rsidP="0027256D">
      <w:pPr>
        <w:pStyle w:val="xmsonormal"/>
        <w:ind w:firstLine="284"/>
        <w:rPr>
          <w:rFonts w:ascii="Times New Roman" w:hAnsi="Times New Roman" w:cs="Times New Roman"/>
          <w:sz w:val="20"/>
          <w:szCs w:val="20"/>
        </w:rPr>
      </w:pPr>
      <w:r w:rsidRPr="000D5CE2">
        <w:rPr>
          <w:rFonts w:ascii="Times New Roman" w:hAnsi="Times New Roman" w:cs="Times New Roman"/>
          <w:sz w:val="20"/>
          <w:szCs w:val="20"/>
        </w:rPr>
        <w:t xml:space="preserve"> (</w:t>
      </w:r>
      <w:r w:rsidR="0027256D" w:rsidRPr="00BF3832">
        <w:rPr>
          <w:rFonts w:ascii="Symbol" w:hAnsi="Symbol" w:cs="Times New Roman"/>
          <w:sz w:val="20"/>
          <w:szCs w:val="20"/>
        </w:rPr>
        <w:t>a</w:t>
      </w:r>
      <w:r w:rsidRPr="000D5CE2">
        <w:rPr>
          <w:rFonts w:ascii="Times New Roman" w:hAnsi="Times New Roman" w:cs="Times New Roman"/>
          <w:sz w:val="20"/>
          <w:szCs w:val="20"/>
        </w:rPr>
        <w:t xml:space="preserve">) = Excess band size / </w:t>
      </w:r>
      <w:r w:rsidR="0027256D" w:rsidRPr="00BF3832">
        <w:rPr>
          <w:rFonts w:ascii="Times New Roman" w:hAnsi="Times New Roman" w:cs="Times New Roman"/>
          <w:sz w:val="20"/>
          <w:szCs w:val="20"/>
        </w:rPr>
        <w:t>Total allocation size</w:t>
      </w:r>
    </w:p>
    <w:p w14:paraId="004FDBF0" w14:textId="7FBFB01F" w:rsidR="00267F91" w:rsidRDefault="00267F91" w:rsidP="00FE5625">
      <w:pPr>
        <w:pStyle w:val="xmsonormal"/>
      </w:pPr>
    </w:p>
    <w:p w14:paraId="192EE40E" w14:textId="334745E0" w:rsidR="0027256D" w:rsidRDefault="0027256D" w:rsidP="0027256D">
      <w:pPr>
        <w:jc w:val="both"/>
        <w:rPr>
          <w:i/>
          <w:iCs/>
        </w:rPr>
      </w:pPr>
      <w:r>
        <w:rPr>
          <w:b/>
          <w:bCs/>
          <w:i/>
          <w:iCs/>
        </w:rPr>
        <w:t xml:space="preserve">Proposal </w:t>
      </w:r>
      <w:r w:rsidR="007F0DE1">
        <w:rPr>
          <w:rFonts w:eastAsia="Times New Roman"/>
          <w:b/>
          <w:i/>
          <w:color w:val="000000"/>
          <w:shd w:val="clear" w:color="auto" w:fill="E1E3E6"/>
        </w:rPr>
        <w:t>8</w:t>
      </w:r>
      <w:r>
        <w:rPr>
          <w:b/>
          <w:bCs/>
          <w:i/>
          <w:iCs/>
        </w:rPr>
        <w:t xml:space="preserve">: </w:t>
      </w:r>
      <w:r w:rsidR="0000422F">
        <w:rPr>
          <w:i/>
          <w:iCs/>
        </w:rPr>
        <w:t xml:space="preserve">Define </w:t>
      </w:r>
      <w:r>
        <w:rPr>
          <w:i/>
          <w:iCs/>
        </w:rPr>
        <w:t>Extension fac</w:t>
      </w:r>
      <w:r w:rsidRPr="0027256D">
        <w:rPr>
          <w:i/>
          <w:iCs/>
        </w:rPr>
        <w:t xml:space="preserve">tor </w:t>
      </w:r>
      <w:r w:rsidRPr="0027256D">
        <w:rPr>
          <w:i/>
          <w:iCs/>
          <w:lang w:val="en-US"/>
        </w:rPr>
        <w:t>(</w:t>
      </w:r>
      <w:r w:rsidRPr="0027256D">
        <w:rPr>
          <w:rFonts w:ascii="Symbol" w:hAnsi="Symbol"/>
          <w:i/>
          <w:iCs/>
          <w:lang w:val="en-US"/>
        </w:rPr>
        <w:t>a</w:t>
      </w:r>
      <w:r w:rsidRPr="0027256D">
        <w:rPr>
          <w:i/>
          <w:iCs/>
          <w:lang w:val="en-US"/>
        </w:rPr>
        <w:t>)</w:t>
      </w:r>
      <w:r>
        <w:rPr>
          <w:i/>
          <w:iCs/>
        </w:rPr>
        <w:t xml:space="preserve"> as </w:t>
      </w:r>
      <w:r w:rsidRPr="0027256D">
        <w:rPr>
          <w:i/>
          <w:iCs/>
        </w:rPr>
        <w:t>Excess band size / Total allocation size</w:t>
      </w:r>
      <w:r>
        <w:rPr>
          <w:i/>
          <w:iCs/>
        </w:rPr>
        <w:t xml:space="preserve">   </w:t>
      </w:r>
    </w:p>
    <w:p w14:paraId="71FA1252" w14:textId="77777777" w:rsidR="00BF3832" w:rsidRDefault="00BF3832" w:rsidP="00FD36AD">
      <w:pPr>
        <w:pStyle w:val="xmsonormal"/>
        <w:rPr>
          <w:rFonts w:ascii="Times New Roman" w:hAnsi="Times New Roman" w:cs="Times New Roman"/>
        </w:rPr>
      </w:pPr>
    </w:p>
    <w:p w14:paraId="270A9859" w14:textId="7F64186C" w:rsidR="0027256D" w:rsidRPr="0027256D" w:rsidRDefault="00FD36AD" w:rsidP="00FD36AD">
      <w:pPr>
        <w:pStyle w:val="xmsonormal"/>
        <w:rPr>
          <w:sz w:val="20"/>
          <w:szCs w:val="20"/>
        </w:rPr>
      </w:pPr>
      <w:r w:rsidRPr="00BF3832">
        <w:rPr>
          <w:rFonts w:ascii="Times New Roman" w:hAnsi="Times New Roman" w:cs="Times New Roman"/>
          <w:sz w:val="20"/>
          <w:szCs w:val="20"/>
        </w:rPr>
        <w:t xml:space="preserve">With respect to </w:t>
      </w:r>
      <w:proofErr w:type="spellStart"/>
      <w:r w:rsidRPr="00BF3832">
        <w:rPr>
          <w:rFonts w:ascii="Times New Roman" w:hAnsi="Times New Roman" w:cs="Times New Roman"/>
          <w:sz w:val="20"/>
          <w:szCs w:val="20"/>
        </w:rPr>
        <w:t>inband</w:t>
      </w:r>
      <w:proofErr w:type="spellEnd"/>
      <w:r w:rsidRPr="00BF3832">
        <w:rPr>
          <w:rFonts w:ascii="Times New Roman" w:hAnsi="Times New Roman" w:cs="Times New Roman"/>
          <w:sz w:val="20"/>
          <w:szCs w:val="20"/>
        </w:rPr>
        <w:t xml:space="preserve"> size, </w:t>
      </w:r>
      <w:r w:rsidR="0000422F">
        <w:rPr>
          <w:rFonts w:ascii="Times New Roman" w:hAnsi="Times New Roman" w:cs="Times New Roman"/>
          <w:sz w:val="20"/>
          <w:szCs w:val="20"/>
        </w:rPr>
        <w:t>we observe that its size would coincide with DFT size for the T</w:t>
      </w:r>
      <w:r w:rsidR="00DE2D22">
        <w:rPr>
          <w:rFonts w:ascii="Times New Roman" w:hAnsi="Times New Roman" w:cs="Times New Roman"/>
          <w:sz w:val="20"/>
          <w:szCs w:val="20"/>
        </w:rPr>
        <w:t>B</w:t>
      </w:r>
      <w:r w:rsidR="0000422F">
        <w:rPr>
          <w:rFonts w:ascii="Times New Roman" w:hAnsi="Times New Roman" w:cs="Times New Roman"/>
          <w:sz w:val="20"/>
          <w:szCs w:val="20"/>
        </w:rPr>
        <w:t xml:space="preserve">. In this context, it is reasonable to enforce that </w:t>
      </w:r>
      <w:r w:rsidRPr="00BF3832">
        <w:rPr>
          <w:rFonts w:ascii="Times New Roman" w:hAnsi="Times New Roman" w:cs="Times New Roman"/>
          <w:sz w:val="20"/>
          <w:szCs w:val="20"/>
        </w:rPr>
        <w:t>current DFT size limitations defined for DFT-s-OFDM already for LTE and NR Rel-15</w:t>
      </w:r>
      <w:r w:rsidR="0000422F">
        <w:rPr>
          <w:rFonts w:ascii="Times New Roman" w:hAnsi="Times New Roman" w:cs="Times New Roman"/>
          <w:sz w:val="20"/>
          <w:szCs w:val="20"/>
        </w:rPr>
        <w:t xml:space="preserve"> should be respected also for FDSS-SE</w:t>
      </w:r>
      <w:r w:rsidR="00415521">
        <w:rPr>
          <w:rFonts w:ascii="Times New Roman" w:hAnsi="Times New Roman" w:cs="Times New Roman"/>
          <w:sz w:val="20"/>
          <w:szCs w:val="20"/>
        </w:rPr>
        <w:t>. Based on that</w:t>
      </w:r>
      <w:r w:rsidR="0000422F">
        <w:rPr>
          <w:rFonts w:ascii="Times New Roman" w:hAnsi="Times New Roman" w:cs="Times New Roman"/>
          <w:sz w:val="20"/>
          <w:szCs w:val="20"/>
        </w:rPr>
        <w:t>,</w:t>
      </w:r>
      <w:r w:rsidR="00415521">
        <w:rPr>
          <w:rFonts w:ascii="Times New Roman" w:hAnsi="Times New Roman" w:cs="Times New Roman"/>
          <w:sz w:val="20"/>
          <w:szCs w:val="20"/>
        </w:rPr>
        <w:t xml:space="preserve"> </w:t>
      </w:r>
      <w:r w:rsidRPr="00BF3832">
        <w:rPr>
          <w:rFonts w:ascii="Times New Roman" w:hAnsi="Times New Roman" w:cs="Times New Roman"/>
          <w:sz w:val="20"/>
          <w:szCs w:val="20"/>
        </w:rPr>
        <w:t xml:space="preserve">DFT size should be expressed as multiple of </w:t>
      </w:r>
      <m:oMath>
        <m:sSup>
          <m:sSupPr>
            <m:ctrlPr>
              <w:rPr>
                <w:rFonts w:ascii="Cambria Math" w:hAnsi="Cambria Math"/>
                <w:b/>
                <w:bCs/>
                <w:i/>
                <w:iCs/>
                <w:sz w:val="20"/>
                <w:szCs w:val="20"/>
              </w:rPr>
            </m:ctrlPr>
          </m:sSupPr>
          <m:e>
            <m:r>
              <m:rPr>
                <m:sty m:val="bi"/>
              </m:rPr>
              <w:rPr>
                <w:rFonts w:ascii="Cambria Math" w:hAnsi="Cambria Math"/>
                <w:sz w:val="20"/>
                <w:szCs w:val="20"/>
                <w:lang w:val="fi-FI"/>
              </w:rPr>
              <m:t>2</m:t>
            </m:r>
          </m:e>
          <m:sup>
            <m:r>
              <m:rPr>
                <m:sty m:val="bi"/>
              </m:rPr>
              <w:rPr>
                <w:rFonts w:ascii="Cambria Math" w:hAnsi="Cambria Math"/>
                <w:sz w:val="20"/>
                <w:szCs w:val="20"/>
              </w:rPr>
              <m:t>a</m:t>
            </m:r>
          </m:sup>
        </m:sSup>
        <m:r>
          <m:rPr>
            <m:sty m:val="bi"/>
          </m:rPr>
          <w:rPr>
            <w:rFonts w:ascii="Cambria Math" w:hAnsi="Cambria Math"/>
            <w:sz w:val="20"/>
            <w:szCs w:val="20"/>
            <w:lang w:val="en-GB"/>
          </w:rPr>
          <m:t>* </m:t>
        </m:r>
        <m:sSup>
          <m:sSupPr>
            <m:ctrlPr>
              <w:rPr>
                <w:rFonts w:ascii="Cambria Math" w:hAnsi="Cambria Math"/>
                <w:b/>
                <w:bCs/>
                <w:i/>
                <w:iCs/>
                <w:sz w:val="20"/>
                <w:szCs w:val="20"/>
              </w:rPr>
            </m:ctrlPr>
          </m:sSupPr>
          <m:e>
            <m:r>
              <m:rPr>
                <m:sty m:val="bi"/>
              </m:rPr>
              <w:rPr>
                <w:rFonts w:ascii="Cambria Math" w:hAnsi="Cambria Math"/>
                <w:sz w:val="20"/>
                <w:szCs w:val="20"/>
                <w:lang w:val="fi-FI"/>
              </w:rPr>
              <m:t>3</m:t>
            </m:r>
          </m:e>
          <m:sup>
            <m:r>
              <m:rPr>
                <m:sty m:val="bi"/>
              </m:rPr>
              <w:rPr>
                <w:rFonts w:ascii="Cambria Math" w:hAnsi="Cambria Math"/>
                <w:sz w:val="20"/>
                <w:szCs w:val="20"/>
              </w:rPr>
              <m:t>b</m:t>
            </m:r>
          </m:sup>
        </m:sSup>
        <m:r>
          <m:rPr>
            <m:sty m:val="bi"/>
          </m:rPr>
          <w:rPr>
            <w:rFonts w:ascii="Cambria Math" w:hAnsi="Cambria Math"/>
            <w:sz w:val="20"/>
            <w:szCs w:val="20"/>
            <w:lang w:val="en-GB"/>
          </w:rPr>
          <m:t>* </m:t>
        </m:r>
        <m:sSup>
          <m:sSupPr>
            <m:ctrlPr>
              <w:rPr>
                <w:rFonts w:ascii="Cambria Math" w:hAnsi="Cambria Math"/>
                <w:b/>
                <w:bCs/>
                <w:i/>
                <w:iCs/>
                <w:sz w:val="20"/>
                <w:szCs w:val="20"/>
              </w:rPr>
            </m:ctrlPr>
          </m:sSupPr>
          <m:e>
            <m:r>
              <m:rPr>
                <m:sty m:val="bi"/>
              </m:rPr>
              <w:rPr>
                <w:rFonts w:ascii="Cambria Math" w:hAnsi="Cambria Math"/>
                <w:sz w:val="20"/>
                <w:szCs w:val="20"/>
                <w:lang w:val="fi-FI"/>
              </w:rPr>
              <m:t>5</m:t>
            </m:r>
          </m:e>
          <m:sup>
            <m:r>
              <m:rPr>
                <m:sty m:val="bi"/>
              </m:rPr>
              <w:rPr>
                <w:rFonts w:ascii="Cambria Math" w:hAnsi="Cambria Math"/>
                <w:sz w:val="20"/>
                <w:szCs w:val="20"/>
              </w:rPr>
              <m:t>c</m:t>
            </m:r>
          </m:sup>
        </m:sSup>
      </m:oMath>
      <w:r w:rsidR="0027256D" w:rsidRPr="0027256D">
        <w:rPr>
          <w:sz w:val="20"/>
          <w:szCs w:val="20"/>
        </w:rPr>
        <w:t xml:space="preserve">, </w:t>
      </w:r>
      <w:r w:rsidR="0027256D" w:rsidRPr="0027256D">
        <w:rPr>
          <w:rFonts w:ascii="Times New Roman" w:hAnsi="Times New Roman" w:cs="Times New Roman"/>
          <w:sz w:val="20"/>
          <w:szCs w:val="20"/>
        </w:rPr>
        <w:t>where [a, b, c] are integers ≥ 0</w:t>
      </w:r>
      <w:r w:rsidRPr="00BF3832">
        <w:rPr>
          <w:rFonts w:ascii="Times New Roman" w:hAnsi="Times New Roman" w:cs="Times New Roman"/>
          <w:sz w:val="20"/>
          <w:szCs w:val="20"/>
        </w:rPr>
        <w:t xml:space="preserve">. </w:t>
      </w:r>
      <w:r w:rsidR="00415521">
        <w:rPr>
          <w:rFonts w:ascii="Times New Roman" w:hAnsi="Times New Roman" w:cs="Times New Roman"/>
          <w:sz w:val="20"/>
          <w:szCs w:val="20"/>
        </w:rPr>
        <w:t>This would mean that</w:t>
      </w:r>
      <w:r w:rsidRPr="00BF3832">
        <w:rPr>
          <w:rFonts w:ascii="Times New Roman" w:hAnsi="Times New Roman" w:cs="Times New Roman"/>
          <w:sz w:val="20"/>
          <w:szCs w:val="20"/>
        </w:rPr>
        <w:t xml:space="preserve"> </w:t>
      </w:r>
      <w:r w:rsidR="0000422F">
        <w:rPr>
          <w:rFonts w:ascii="Times New Roman" w:hAnsi="Times New Roman" w:cs="Times New Roman"/>
          <w:sz w:val="20"/>
          <w:szCs w:val="20"/>
        </w:rPr>
        <w:t xml:space="preserve">any </w:t>
      </w:r>
      <w:proofErr w:type="spellStart"/>
      <w:r w:rsidR="0000422F">
        <w:rPr>
          <w:rFonts w:ascii="Times New Roman" w:hAnsi="Times New Roman" w:cs="Times New Roman"/>
          <w:sz w:val="20"/>
          <w:szCs w:val="20"/>
        </w:rPr>
        <w:t>inband</w:t>
      </w:r>
      <w:proofErr w:type="spellEnd"/>
      <w:r w:rsidR="0000422F">
        <w:rPr>
          <w:rFonts w:ascii="Times New Roman" w:hAnsi="Times New Roman" w:cs="Times New Roman"/>
          <w:sz w:val="20"/>
          <w:szCs w:val="20"/>
        </w:rPr>
        <w:t xml:space="preserve"> size in </w:t>
      </w:r>
      <w:r w:rsidRPr="00BF3832">
        <w:rPr>
          <w:rFonts w:ascii="Times New Roman" w:hAnsi="Times New Roman" w:cs="Times New Roman"/>
          <w:sz w:val="20"/>
          <w:szCs w:val="20"/>
        </w:rPr>
        <w:t>FDSS</w:t>
      </w:r>
      <w:r w:rsidR="0000422F">
        <w:rPr>
          <w:rFonts w:ascii="Times New Roman" w:hAnsi="Times New Roman" w:cs="Times New Roman"/>
          <w:sz w:val="20"/>
          <w:szCs w:val="20"/>
        </w:rPr>
        <w:t xml:space="preserve">-SE should correspond to a valid DFT size as per existing values, and FDSS-SE </w:t>
      </w:r>
      <w:r w:rsidRPr="00BF3832">
        <w:rPr>
          <w:rFonts w:ascii="Times New Roman" w:hAnsi="Times New Roman" w:cs="Times New Roman"/>
          <w:sz w:val="20"/>
          <w:szCs w:val="20"/>
        </w:rPr>
        <w:t xml:space="preserve">does not require </w:t>
      </w:r>
      <w:r w:rsidR="0000422F">
        <w:rPr>
          <w:rFonts w:ascii="Times New Roman" w:hAnsi="Times New Roman" w:cs="Times New Roman"/>
          <w:sz w:val="20"/>
          <w:szCs w:val="20"/>
        </w:rPr>
        <w:t xml:space="preserve">the introduction of </w:t>
      </w:r>
      <w:r w:rsidRPr="00BF3832">
        <w:rPr>
          <w:rFonts w:ascii="Times New Roman" w:hAnsi="Times New Roman" w:cs="Times New Roman"/>
          <w:sz w:val="20"/>
          <w:szCs w:val="20"/>
        </w:rPr>
        <w:t>new DFT size</w:t>
      </w:r>
      <w:r w:rsidR="0000422F">
        <w:rPr>
          <w:rFonts w:ascii="Times New Roman" w:hAnsi="Times New Roman" w:cs="Times New Roman"/>
          <w:sz w:val="20"/>
          <w:szCs w:val="20"/>
        </w:rPr>
        <w:t>s</w:t>
      </w:r>
      <w:r w:rsidRPr="00BF3832">
        <w:rPr>
          <w:rFonts w:ascii="Times New Roman" w:hAnsi="Times New Roman" w:cs="Times New Roman"/>
          <w:sz w:val="20"/>
          <w:szCs w:val="20"/>
        </w:rPr>
        <w:t xml:space="preserve"> </w:t>
      </w:r>
      <w:r w:rsidR="0000422F">
        <w:rPr>
          <w:rFonts w:ascii="Times New Roman" w:hAnsi="Times New Roman" w:cs="Times New Roman"/>
          <w:sz w:val="20"/>
          <w:szCs w:val="20"/>
        </w:rPr>
        <w:t>as</w:t>
      </w:r>
      <w:r w:rsidRPr="00BF3832">
        <w:rPr>
          <w:rFonts w:ascii="Times New Roman" w:hAnsi="Times New Roman" w:cs="Times New Roman"/>
          <w:sz w:val="20"/>
          <w:szCs w:val="20"/>
        </w:rPr>
        <w:t xml:space="preserve"> compared to legacy.</w:t>
      </w:r>
      <w:r w:rsidR="00985B31">
        <w:rPr>
          <w:rFonts w:ascii="Times New Roman" w:hAnsi="Times New Roman" w:cs="Times New Roman"/>
          <w:sz w:val="20"/>
          <w:szCs w:val="20"/>
        </w:rPr>
        <w:t xml:space="preserve"> Any other considered power domain enhancement based on spectrum extension should also abide to this principle.</w:t>
      </w:r>
      <w:r w:rsidRPr="00BF3832">
        <w:rPr>
          <w:rFonts w:ascii="Times New Roman" w:hAnsi="Times New Roman" w:cs="Times New Roman"/>
          <w:sz w:val="20"/>
          <w:szCs w:val="20"/>
        </w:rPr>
        <w:t xml:space="preserve"> </w:t>
      </w:r>
    </w:p>
    <w:p w14:paraId="5C8356C9" w14:textId="77777777" w:rsidR="00FD36AD" w:rsidRPr="00BF3832" w:rsidRDefault="00FD36AD" w:rsidP="00FD36AD">
      <w:pPr>
        <w:pStyle w:val="xmsonormal"/>
        <w:rPr>
          <w:rFonts w:ascii="Times New Roman" w:hAnsi="Times New Roman" w:cs="Times New Roman"/>
          <w:sz w:val="20"/>
          <w:szCs w:val="20"/>
        </w:rPr>
      </w:pPr>
    </w:p>
    <w:p w14:paraId="35A54FA9" w14:textId="7B9973BB" w:rsidR="00FD36AD" w:rsidRPr="00BF3832" w:rsidRDefault="00FD36AD" w:rsidP="00FD36AD">
      <w:pPr>
        <w:jc w:val="both"/>
        <w:rPr>
          <w:i/>
          <w:iCs/>
        </w:rPr>
      </w:pPr>
      <w:r w:rsidRPr="00BF3832">
        <w:rPr>
          <w:b/>
          <w:bCs/>
          <w:i/>
          <w:iCs/>
        </w:rPr>
        <w:t xml:space="preserve">Observation </w:t>
      </w:r>
      <w:r w:rsidR="00806F43">
        <w:rPr>
          <w:b/>
          <w:bCs/>
          <w:i/>
          <w:iCs/>
        </w:rPr>
        <w:t>2</w:t>
      </w:r>
      <w:r w:rsidRPr="00BF3832">
        <w:rPr>
          <w:b/>
          <w:bCs/>
          <w:i/>
          <w:iCs/>
        </w:rPr>
        <w:t xml:space="preserve">: </w:t>
      </w:r>
      <w:r w:rsidRPr="00BF3832">
        <w:rPr>
          <w:i/>
          <w:iCs/>
        </w:rPr>
        <w:t xml:space="preserve">Power domain enhancement does not require definition of </w:t>
      </w:r>
      <w:r w:rsidR="002A0250">
        <w:rPr>
          <w:i/>
          <w:iCs/>
        </w:rPr>
        <w:t>additional</w:t>
      </w:r>
      <w:r w:rsidR="002A0250" w:rsidRPr="00BF3832">
        <w:rPr>
          <w:i/>
          <w:iCs/>
        </w:rPr>
        <w:t xml:space="preserve"> </w:t>
      </w:r>
      <w:r w:rsidRPr="00BF3832">
        <w:rPr>
          <w:i/>
          <w:iCs/>
        </w:rPr>
        <w:t xml:space="preserve">DFT size options </w:t>
      </w:r>
    </w:p>
    <w:p w14:paraId="612DFE4E" w14:textId="77777777" w:rsidR="003D2B18" w:rsidRPr="00BF3832" w:rsidRDefault="003D2B18" w:rsidP="0027256D">
      <w:pPr>
        <w:pStyle w:val="xmsonormal"/>
        <w:rPr>
          <w:rFonts w:ascii="Times New Roman" w:hAnsi="Times New Roman" w:cs="Times New Roman"/>
          <w:sz w:val="20"/>
          <w:szCs w:val="20"/>
        </w:rPr>
      </w:pPr>
    </w:p>
    <w:p w14:paraId="59EF4B04" w14:textId="1C8AAAD0" w:rsidR="00384D04" w:rsidRDefault="00D86992" w:rsidP="00D86992">
      <w:pPr>
        <w:pStyle w:val="xmsonormal"/>
        <w:rPr>
          <w:rFonts w:ascii="Times New Roman" w:hAnsi="Times New Roman" w:cs="Times New Roman"/>
          <w:sz w:val="20"/>
          <w:szCs w:val="20"/>
        </w:rPr>
      </w:pPr>
      <w:r>
        <w:rPr>
          <w:rFonts w:ascii="Times New Roman" w:hAnsi="Times New Roman" w:cs="Times New Roman"/>
          <w:sz w:val="20"/>
          <w:szCs w:val="20"/>
        </w:rPr>
        <w:t xml:space="preserve">To assess the performance of FDSS-SE, according to the descriptions above, several studies for different parameter configurations, among which the extension factor, have been carried out in </w:t>
      </w:r>
      <w:r w:rsidRPr="171EB611">
        <w:rPr>
          <w:rFonts w:ascii="Times New Roman" w:hAnsi="Times New Roman" w:cs="Times New Roman"/>
          <w:sz w:val="20"/>
          <w:szCs w:val="20"/>
        </w:rPr>
        <w:t>[3]</w:t>
      </w:r>
      <w:r>
        <w:rPr>
          <w:rFonts w:ascii="Times New Roman" w:hAnsi="Times New Roman" w:cs="Times New Roman"/>
          <w:sz w:val="20"/>
          <w:szCs w:val="20"/>
        </w:rPr>
        <w:t>, and corresponding results have been discussed. For the sake of clarity, it may be worth reporting a couple of such results in this document, obtained for two total allocation sizes, i.e., 32 and 64</w:t>
      </w:r>
      <w:r w:rsidR="00DE2D22">
        <w:rPr>
          <w:rFonts w:ascii="Times New Roman" w:hAnsi="Times New Roman" w:cs="Times New Roman"/>
          <w:sz w:val="20"/>
          <w:szCs w:val="20"/>
        </w:rPr>
        <w:t xml:space="preserve"> PRBs</w:t>
      </w:r>
      <w:r>
        <w:rPr>
          <w:rFonts w:ascii="Times New Roman" w:hAnsi="Times New Roman" w:cs="Times New Roman"/>
          <w:sz w:val="20"/>
          <w:szCs w:val="20"/>
        </w:rPr>
        <w:t>, and for different shaping filters and extension factors</w:t>
      </w:r>
      <w:r w:rsidR="00384D04">
        <w:rPr>
          <w:rFonts w:ascii="Times New Roman" w:hAnsi="Times New Roman" w:cs="Times New Roman"/>
          <w:sz w:val="20"/>
          <w:szCs w:val="20"/>
        </w:rPr>
        <w:t xml:space="preserve"> (i.e., [0.125 0.25 0.375])</w:t>
      </w:r>
      <w:r>
        <w:rPr>
          <w:rFonts w:ascii="Times New Roman" w:hAnsi="Times New Roman" w:cs="Times New Roman"/>
          <w:sz w:val="20"/>
          <w:szCs w:val="20"/>
        </w:rPr>
        <w:t xml:space="preserve">. </w:t>
      </w:r>
      <w:r w:rsidR="00384D04">
        <w:rPr>
          <w:rFonts w:ascii="Times New Roman" w:hAnsi="Times New Roman" w:cs="Times New Roman"/>
          <w:sz w:val="20"/>
          <w:szCs w:val="20"/>
        </w:rPr>
        <w:t xml:space="preserve">Table 1 illustrates the corresponding </w:t>
      </w:r>
      <w:proofErr w:type="spellStart"/>
      <w:r w:rsidR="00384D04">
        <w:rPr>
          <w:rFonts w:ascii="Times New Roman" w:hAnsi="Times New Roman" w:cs="Times New Roman"/>
          <w:sz w:val="20"/>
          <w:szCs w:val="20"/>
        </w:rPr>
        <w:t>inband</w:t>
      </w:r>
      <w:proofErr w:type="spellEnd"/>
      <w:r w:rsidR="00384D04">
        <w:rPr>
          <w:rFonts w:ascii="Times New Roman" w:hAnsi="Times New Roman" w:cs="Times New Roman"/>
          <w:sz w:val="20"/>
          <w:szCs w:val="20"/>
        </w:rPr>
        <w:t xml:space="preserve"> and excess band sizes for the simulated cases with 32 RBs.</w:t>
      </w:r>
    </w:p>
    <w:p w14:paraId="25EF98E9" w14:textId="73C9E1BB" w:rsidR="00384D04" w:rsidRDefault="00384D04" w:rsidP="00D86992">
      <w:pPr>
        <w:pStyle w:val="xmsonormal"/>
        <w:rPr>
          <w:rFonts w:ascii="Times New Roman" w:hAnsi="Times New Roman" w:cs="Times New Roman"/>
          <w:sz w:val="20"/>
          <w:szCs w:val="20"/>
        </w:rPr>
      </w:pPr>
    </w:p>
    <w:p w14:paraId="6325AB57" w14:textId="0EC7BE0A" w:rsidR="00384D04" w:rsidRPr="002C220F" w:rsidRDefault="00384D04" w:rsidP="00384D04">
      <w:pPr>
        <w:pStyle w:val="Caption"/>
        <w:keepNext/>
        <w:jc w:val="center"/>
      </w:pPr>
      <w:r w:rsidRPr="002C220F">
        <w:t xml:space="preserve">Table </w:t>
      </w:r>
      <w:r w:rsidR="00256A9A">
        <w:fldChar w:fldCharType="begin"/>
      </w:r>
      <w:r w:rsidR="00256A9A">
        <w:instrText xml:space="preserve"> SEQ Table \* ARABIC </w:instrText>
      </w:r>
      <w:r w:rsidR="00256A9A">
        <w:fldChar w:fldCharType="separate"/>
      </w:r>
      <w:r w:rsidR="00256A9A">
        <w:rPr>
          <w:noProof/>
        </w:rPr>
        <w:t>1</w:t>
      </w:r>
      <w:r w:rsidR="00256A9A">
        <w:fldChar w:fldCharType="end"/>
      </w:r>
      <w:r w:rsidRPr="00FC0AB0">
        <w:t xml:space="preserve">. </w:t>
      </w:r>
      <w:proofErr w:type="spellStart"/>
      <w:r w:rsidRPr="002C220F">
        <w:rPr>
          <w:b w:val="0"/>
          <w:bCs/>
        </w:rPr>
        <w:t>Inband</w:t>
      </w:r>
      <w:proofErr w:type="spellEnd"/>
      <w:r w:rsidRPr="002C220F">
        <w:rPr>
          <w:b w:val="0"/>
          <w:bCs/>
        </w:rPr>
        <w:t xml:space="preserve"> and Excess band </w:t>
      </w:r>
      <w:r w:rsidRPr="00FC0AB0">
        <w:rPr>
          <w:b w:val="0"/>
          <w:bCs/>
        </w:rPr>
        <w:t>sizes</w:t>
      </w:r>
      <w:r w:rsidRPr="002C220F">
        <w:rPr>
          <w:b w:val="0"/>
          <w:bCs/>
        </w:rPr>
        <w:t xml:space="preserve"> used in simulations, total allocation</w:t>
      </w:r>
      <w:r w:rsidRPr="00FC0AB0">
        <w:rPr>
          <w:b w:val="0"/>
          <w:bCs/>
        </w:rPr>
        <w:t xml:space="preserve"> size = 32 RBs.</w:t>
      </w:r>
    </w:p>
    <w:p w14:paraId="372B1182" w14:textId="77777777" w:rsidR="00384D04" w:rsidRDefault="00384D04" w:rsidP="00384D04">
      <w:pPr>
        <w:jc w:val="center"/>
        <w:rPr>
          <w:i/>
          <w:iCs/>
        </w:rPr>
      </w:pPr>
      <w:r w:rsidRPr="002C220F">
        <w:rPr>
          <w:noProof/>
          <w:shd w:val="clear" w:color="auto" w:fill="000000" w:themeFill="text1"/>
        </w:rPr>
        <w:drawing>
          <wp:inline distT="0" distB="0" distL="0" distR="0" wp14:anchorId="0A4B6718" wp14:editId="0E888904">
            <wp:extent cx="4237200" cy="1915200"/>
            <wp:effectExtent l="19050" t="19050" r="1143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37200" cy="1915200"/>
                    </a:xfrm>
                    <a:prstGeom prst="rect">
                      <a:avLst/>
                    </a:prstGeom>
                    <a:ln w="3175">
                      <a:solidFill>
                        <a:schemeClr val="tx1"/>
                      </a:solidFill>
                    </a:ln>
                  </pic:spPr>
                </pic:pic>
              </a:graphicData>
            </a:graphic>
          </wp:inline>
        </w:drawing>
      </w:r>
    </w:p>
    <w:p w14:paraId="22E5C0E4" w14:textId="77777777" w:rsidR="00384D04" w:rsidRDefault="00384D04" w:rsidP="00D86992">
      <w:pPr>
        <w:pStyle w:val="xmsonormal"/>
        <w:rPr>
          <w:rFonts w:ascii="Times New Roman" w:hAnsi="Times New Roman" w:cs="Times New Roman"/>
          <w:sz w:val="20"/>
          <w:szCs w:val="20"/>
        </w:rPr>
      </w:pPr>
    </w:p>
    <w:p w14:paraId="516F1C52" w14:textId="457E6F44" w:rsidR="00384D04" w:rsidRDefault="00D86992" w:rsidP="00D86992">
      <w:pPr>
        <w:pStyle w:val="xmsonormal"/>
        <w:rPr>
          <w:rFonts w:ascii="Times New Roman" w:hAnsi="Times New Roman" w:cs="Times New Roman"/>
          <w:sz w:val="20"/>
          <w:szCs w:val="20"/>
        </w:rPr>
      </w:pPr>
      <w:r>
        <w:rPr>
          <w:rFonts w:ascii="Times New Roman" w:hAnsi="Times New Roman" w:cs="Times New Roman"/>
          <w:sz w:val="20"/>
          <w:szCs w:val="20"/>
        </w:rPr>
        <w:t xml:space="preserve">A fundamental assumption in all our studies is that the same spectrum is allocated to all possible studied variants, and the same TBS is enforced. The rationale is to compare different configurations while keeping spectrum efficiency and throughput identical. From our perspective this is the </w:t>
      </w:r>
      <w:proofErr w:type="gramStart"/>
      <w:r>
        <w:rPr>
          <w:rFonts w:ascii="Times New Roman" w:hAnsi="Times New Roman" w:cs="Times New Roman"/>
          <w:sz w:val="20"/>
          <w:szCs w:val="20"/>
        </w:rPr>
        <w:t>most fair</w:t>
      </w:r>
      <w:proofErr w:type="gramEnd"/>
      <w:r>
        <w:rPr>
          <w:rFonts w:ascii="Times New Roman" w:hAnsi="Times New Roman" w:cs="Times New Roman"/>
          <w:sz w:val="20"/>
          <w:szCs w:val="20"/>
        </w:rPr>
        <w:t xml:space="preserve"> way of assessing whether a solution can bring an actual benefit or not. Keeping both spectral efficiency and throughput identical implies that different configurations are characterize</w:t>
      </w:r>
      <w:r w:rsidR="00384D04">
        <w:rPr>
          <w:rFonts w:ascii="Times New Roman" w:hAnsi="Times New Roman" w:cs="Times New Roman"/>
          <w:sz w:val="20"/>
          <w:szCs w:val="20"/>
        </w:rPr>
        <w:t>d</w:t>
      </w:r>
      <w:r>
        <w:rPr>
          <w:rFonts w:ascii="Times New Roman" w:hAnsi="Times New Roman" w:cs="Times New Roman"/>
          <w:sz w:val="20"/>
          <w:szCs w:val="20"/>
        </w:rPr>
        <w:t xml:space="preserve"> by a different coding rate</w:t>
      </w:r>
      <w:r w:rsidR="00384D04">
        <w:rPr>
          <w:rFonts w:ascii="Times New Roman" w:hAnsi="Times New Roman" w:cs="Times New Roman"/>
          <w:sz w:val="20"/>
          <w:szCs w:val="20"/>
        </w:rPr>
        <w:t xml:space="preserve"> (CR)</w:t>
      </w:r>
      <w:r>
        <w:rPr>
          <w:rFonts w:ascii="Times New Roman" w:hAnsi="Times New Roman" w:cs="Times New Roman"/>
          <w:sz w:val="20"/>
          <w:szCs w:val="20"/>
        </w:rPr>
        <w:t xml:space="preserve">, given that the same TBS is transmitted </w:t>
      </w:r>
      <w:r w:rsidR="00384D04">
        <w:rPr>
          <w:rFonts w:ascii="Times New Roman" w:hAnsi="Times New Roman" w:cs="Times New Roman"/>
          <w:sz w:val="20"/>
          <w:szCs w:val="20"/>
        </w:rPr>
        <w:t>using</w:t>
      </w:r>
      <w:r>
        <w:rPr>
          <w:rFonts w:ascii="Times New Roman" w:hAnsi="Times New Roman" w:cs="Times New Roman"/>
          <w:sz w:val="20"/>
          <w:szCs w:val="20"/>
        </w:rPr>
        <w:t xml:space="preserve"> a different number of </w:t>
      </w:r>
      <w:proofErr w:type="spellStart"/>
      <w:r>
        <w:rPr>
          <w:rFonts w:ascii="Times New Roman" w:hAnsi="Times New Roman" w:cs="Times New Roman"/>
          <w:sz w:val="20"/>
          <w:szCs w:val="20"/>
        </w:rPr>
        <w:t>inband</w:t>
      </w:r>
      <w:proofErr w:type="spellEnd"/>
      <w:r>
        <w:rPr>
          <w:rFonts w:ascii="Times New Roman" w:hAnsi="Times New Roman" w:cs="Times New Roman"/>
          <w:sz w:val="20"/>
          <w:szCs w:val="20"/>
        </w:rPr>
        <w:t xml:space="preserve"> resources (as per definition above). More precisely,</w:t>
      </w:r>
      <w:r w:rsidR="00256A9A">
        <w:rPr>
          <w:rFonts w:ascii="Times New Roman" w:hAnsi="Times New Roman" w:cs="Times New Roman"/>
          <w:sz w:val="20"/>
          <w:szCs w:val="20"/>
        </w:rPr>
        <w:t xml:space="preserve"> </w:t>
      </w:r>
      <w:r w:rsidR="00384D04">
        <w:rPr>
          <w:rFonts w:ascii="Times New Roman" w:hAnsi="Times New Roman" w:cs="Times New Roman"/>
          <w:sz w:val="20"/>
          <w:szCs w:val="20"/>
        </w:rPr>
        <w:t>the two simulated CRs</w:t>
      </w:r>
      <w:r w:rsidR="00256A9A">
        <w:rPr>
          <w:rFonts w:ascii="Times New Roman" w:hAnsi="Times New Roman" w:cs="Times New Roman"/>
          <w:sz w:val="20"/>
          <w:szCs w:val="20"/>
        </w:rPr>
        <w:t xml:space="preserve"> are according to the values illustrated in </w:t>
      </w:r>
      <w:r w:rsidR="00256A9A" w:rsidRPr="00BC3C13">
        <w:rPr>
          <w:rFonts w:ascii="Times New Roman" w:hAnsi="Times New Roman" w:cs="Times New Roman"/>
          <w:sz w:val="20"/>
          <w:szCs w:val="20"/>
        </w:rPr>
        <w:fldChar w:fldCharType="begin"/>
      </w:r>
      <w:r w:rsidR="00256A9A" w:rsidRPr="00CB0A68">
        <w:rPr>
          <w:rFonts w:ascii="Times New Roman" w:hAnsi="Times New Roman" w:cs="Times New Roman"/>
          <w:sz w:val="20"/>
          <w:szCs w:val="20"/>
        </w:rPr>
        <w:instrText xml:space="preserve"> REF _Ref115276230 \h </w:instrText>
      </w:r>
      <w:r w:rsidR="00CB0A68" w:rsidRPr="00CB0A68">
        <w:rPr>
          <w:rFonts w:ascii="Times New Roman" w:hAnsi="Times New Roman" w:cs="Times New Roman"/>
          <w:sz w:val="20"/>
          <w:szCs w:val="20"/>
        </w:rPr>
        <w:instrText xml:space="preserve"> \* MERGEFORMAT </w:instrText>
      </w:r>
      <w:r w:rsidR="00256A9A" w:rsidRPr="00BC3C13">
        <w:rPr>
          <w:rFonts w:ascii="Times New Roman" w:hAnsi="Times New Roman" w:cs="Times New Roman"/>
          <w:sz w:val="20"/>
          <w:szCs w:val="20"/>
        </w:rPr>
      </w:r>
      <w:r w:rsidR="00256A9A" w:rsidRPr="00BC3C13">
        <w:rPr>
          <w:rFonts w:ascii="Times New Roman" w:hAnsi="Times New Roman" w:cs="Times New Roman"/>
          <w:sz w:val="20"/>
          <w:szCs w:val="20"/>
        </w:rPr>
        <w:fldChar w:fldCharType="separate"/>
      </w:r>
      <w:r w:rsidR="00256A9A" w:rsidRPr="00FE186C">
        <w:rPr>
          <w:rFonts w:ascii="Times New Roman" w:hAnsi="Times New Roman" w:cs="Times New Roman"/>
          <w:sz w:val="20"/>
          <w:szCs w:val="20"/>
        </w:rPr>
        <w:t xml:space="preserve">Table </w:t>
      </w:r>
      <w:r w:rsidR="00256A9A" w:rsidRPr="00FE186C">
        <w:rPr>
          <w:rFonts w:ascii="Times New Roman" w:hAnsi="Times New Roman" w:cs="Times New Roman"/>
          <w:noProof/>
          <w:sz w:val="20"/>
          <w:szCs w:val="20"/>
        </w:rPr>
        <w:t>2</w:t>
      </w:r>
      <w:r w:rsidR="00256A9A" w:rsidRPr="00BC3C13">
        <w:rPr>
          <w:rFonts w:ascii="Times New Roman" w:hAnsi="Times New Roman" w:cs="Times New Roman"/>
          <w:sz w:val="20"/>
          <w:szCs w:val="20"/>
        </w:rPr>
        <w:fldChar w:fldCharType="end"/>
      </w:r>
      <w:r w:rsidR="00256A9A" w:rsidRPr="00CB0A68">
        <w:rPr>
          <w:rFonts w:ascii="Times New Roman" w:hAnsi="Times New Roman" w:cs="Times New Roman"/>
          <w:sz w:val="20"/>
          <w:szCs w:val="20"/>
        </w:rPr>
        <w:t>.</w:t>
      </w:r>
    </w:p>
    <w:p w14:paraId="0DC606AE" w14:textId="51FD4D37" w:rsidR="00256A9A" w:rsidRDefault="00256A9A" w:rsidP="00FE186C">
      <w:pPr>
        <w:pStyle w:val="Caption"/>
        <w:keepNext/>
        <w:jc w:val="center"/>
      </w:pPr>
      <w:bookmarkStart w:id="3" w:name="_Ref115276230"/>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sidRPr="00FE186C">
        <w:rPr>
          <w:b w:val="0"/>
          <w:bCs/>
        </w:rPr>
        <w:t>Coding rates used in simulations</w:t>
      </w:r>
    </w:p>
    <w:tbl>
      <w:tblPr>
        <w:tblStyle w:val="TableGrid"/>
        <w:tblW w:w="0" w:type="auto"/>
        <w:jc w:val="center"/>
        <w:tblLook w:val="04A0" w:firstRow="1" w:lastRow="0" w:firstColumn="1" w:lastColumn="0" w:noHBand="0" w:noVBand="1"/>
      </w:tblPr>
      <w:tblGrid>
        <w:gridCol w:w="960"/>
        <w:gridCol w:w="1180"/>
        <w:gridCol w:w="960"/>
        <w:gridCol w:w="960"/>
        <w:gridCol w:w="960"/>
      </w:tblGrid>
      <w:tr w:rsidR="00256A9A" w:rsidRPr="00FD164D" w14:paraId="28E80C10" w14:textId="77777777" w:rsidTr="00FE186C">
        <w:trPr>
          <w:trHeight w:val="360"/>
          <w:jc w:val="center"/>
        </w:trPr>
        <w:tc>
          <w:tcPr>
            <w:tcW w:w="960" w:type="dxa"/>
            <w:hideMark/>
          </w:tcPr>
          <w:p w14:paraId="43F3A21C" w14:textId="248ABB97" w:rsidR="00256A9A" w:rsidRPr="00FD164D" w:rsidRDefault="00256A9A" w:rsidP="00C6337F">
            <w:r>
              <w:t>Name</w:t>
            </w:r>
          </w:p>
        </w:tc>
        <w:tc>
          <w:tcPr>
            <w:tcW w:w="4060" w:type="dxa"/>
            <w:gridSpan w:val="4"/>
            <w:hideMark/>
          </w:tcPr>
          <w:p w14:paraId="0CAECC80" w14:textId="428117DD" w:rsidR="00256A9A" w:rsidRPr="00FD164D" w:rsidRDefault="00256A9A" w:rsidP="00FE186C">
            <w:pPr>
              <w:jc w:val="center"/>
            </w:pPr>
            <w:r>
              <w:t>E</w:t>
            </w:r>
            <w:r w:rsidRPr="00FD164D">
              <w:t>xtension factor</w:t>
            </w:r>
          </w:p>
        </w:tc>
      </w:tr>
      <w:tr w:rsidR="00256A9A" w:rsidRPr="00FD164D" w14:paraId="6748672B" w14:textId="77777777" w:rsidTr="00FE186C">
        <w:trPr>
          <w:trHeight w:val="375"/>
          <w:jc w:val="center"/>
        </w:trPr>
        <w:tc>
          <w:tcPr>
            <w:tcW w:w="960" w:type="dxa"/>
            <w:hideMark/>
          </w:tcPr>
          <w:p w14:paraId="6923992D" w14:textId="77777777" w:rsidR="00256A9A" w:rsidRPr="00FD164D" w:rsidRDefault="00256A9A" w:rsidP="00256A9A">
            <w:r w:rsidRPr="00FD164D">
              <w:t> </w:t>
            </w:r>
          </w:p>
        </w:tc>
        <w:tc>
          <w:tcPr>
            <w:tcW w:w="1180" w:type="dxa"/>
            <w:hideMark/>
          </w:tcPr>
          <w:p w14:paraId="15B84B9C" w14:textId="31C45A80" w:rsidR="00256A9A" w:rsidRPr="00FD164D" w:rsidRDefault="00256A9A" w:rsidP="00FE186C">
            <w:pPr>
              <w:jc w:val="center"/>
            </w:pPr>
            <w:r>
              <w:t>0</w:t>
            </w:r>
          </w:p>
        </w:tc>
        <w:tc>
          <w:tcPr>
            <w:tcW w:w="960" w:type="dxa"/>
            <w:hideMark/>
          </w:tcPr>
          <w:p w14:paraId="544C0376" w14:textId="54D0B099" w:rsidR="00256A9A" w:rsidRPr="00FD164D" w:rsidRDefault="00256A9A" w:rsidP="00FE186C">
            <w:pPr>
              <w:jc w:val="center"/>
            </w:pPr>
            <w:r w:rsidRPr="00FD164D">
              <w:t>0.125</w:t>
            </w:r>
          </w:p>
        </w:tc>
        <w:tc>
          <w:tcPr>
            <w:tcW w:w="960" w:type="dxa"/>
          </w:tcPr>
          <w:p w14:paraId="032D9D3D" w14:textId="6513BE16" w:rsidR="00256A9A" w:rsidRPr="00FD164D" w:rsidRDefault="00256A9A" w:rsidP="00FE186C">
            <w:pPr>
              <w:jc w:val="center"/>
            </w:pPr>
            <w:r w:rsidRPr="00FD164D">
              <w:t>0.25</w:t>
            </w:r>
          </w:p>
        </w:tc>
        <w:tc>
          <w:tcPr>
            <w:tcW w:w="960" w:type="dxa"/>
          </w:tcPr>
          <w:p w14:paraId="5A39679A" w14:textId="41705065" w:rsidR="00256A9A" w:rsidRPr="00FD164D" w:rsidRDefault="00256A9A" w:rsidP="00FE186C">
            <w:pPr>
              <w:jc w:val="center"/>
            </w:pPr>
            <w:r w:rsidRPr="00FD164D">
              <w:t>0.375</w:t>
            </w:r>
          </w:p>
        </w:tc>
      </w:tr>
      <w:tr w:rsidR="00256A9A" w:rsidRPr="00FD164D" w14:paraId="26070167" w14:textId="77777777" w:rsidTr="00FE186C">
        <w:trPr>
          <w:trHeight w:val="315"/>
          <w:jc w:val="center"/>
        </w:trPr>
        <w:tc>
          <w:tcPr>
            <w:tcW w:w="960" w:type="dxa"/>
            <w:hideMark/>
          </w:tcPr>
          <w:p w14:paraId="5FAACFDC" w14:textId="5818A11F" w:rsidR="00256A9A" w:rsidRPr="00FD164D" w:rsidRDefault="00256A9A" w:rsidP="00FE186C">
            <w:pPr>
              <w:jc w:val="center"/>
            </w:pPr>
          </w:p>
        </w:tc>
        <w:tc>
          <w:tcPr>
            <w:tcW w:w="4060" w:type="dxa"/>
            <w:gridSpan w:val="4"/>
          </w:tcPr>
          <w:p w14:paraId="4AD9F133" w14:textId="1997A0BB" w:rsidR="00256A9A" w:rsidRPr="00FD164D" w:rsidRDefault="00256A9A" w:rsidP="00FE186C">
            <w:pPr>
              <w:jc w:val="center"/>
            </w:pPr>
            <w:r>
              <w:t>Coding rate</w:t>
            </w:r>
          </w:p>
        </w:tc>
      </w:tr>
      <w:tr w:rsidR="00384D04" w:rsidRPr="00FD164D" w14:paraId="771F2CB6" w14:textId="77777777" w:rsidTr="00FE186C">
        <w:trPr>
          <w:trHeight w:val="315"/>
          <w:jc w:val="center"/>
        </w:trPr>
        <w:tc>
          <w:tcPr>
            <w:tcW w:w="960" w:type="dxa"/>
            <w:hideMark/>
          </w:tcPr>
          <w:p w14:paraId="66335749" w14:textId="21BFFA36" w:rsidR="00384D04" w:rsidRPr="00FE186C" w:rsidRDefault="00256A9A" w:rsidP="00FE186C">
            <w:pPr>
              <w:jc w:val="center"/>
              <w:rPr>
                <w:b/>
                <w:bCs/>
              </w:rPr>
            </w:pPr>
            <w:r>
              <w:rPr>
                <w:b/>
                <w:bCs/>
              </w:rPr>
              <w:t>CR</w:t>
            </w:r>
            <w:r w:rsidR="00384D04" w:rsidRPr="00FE186C">
              <w:rPr>
                <w:b/>
                <w:bCs/>
              </w:rPr>
              <w:t>1</w:t>
            </w:r>
          </w:p>
        </w:tc>
        <w:tc>
          <w:tcPr>
            <w:tcW w:w="1180" w:type="dxa"/>
            <w:hideMark/>
          </w:tcPr>
          <w:p w14:paraId="5AA88294" w14:textId="34729C08" w:rsidR="00384D04" w:rsidRPr="00FD164D" w:rsidRDefault="00384D04" w:rsidP="00FE186C">
            <w:pPr>
              <w:jc w:val="center"/>
            </w:pPr>
            <w:r w:rsidRPr="00FD164D">
              <w:t>1/8</w:t>
            </w:r>
          </w:p>
        </w:tc>
        <w:tc>
          <w:tcPr>
            <w:tcW w:w="960" w:type="dxa"/>
            <w:hideMark/>
          </w:tcPr>
          <w:p w14:paraId="0DA659A9" w14:textId="32AA7AC7" w:rsidR="00384D04" w:rsidRPr="00FD164D" w:rsidRDefault="00384D04" w:rsidP="00FE186C">
            <w:pPr>
              <w:jc w:val="center"/>
            </w:pPr>
            <w:r w:rsidRPr="00FD164D">
              <w:t>1/7</w:t>
            </w:r>
          </w:p>
        </w:tc>
        <w:tc>
          <w:tcPr>
            <w:tcW w:w="960" w:type="dxa"/>
            <w:hideMark/>
          </w:tcPr>
          <w:p w14:paraId="41CA5F78" w14:textId="7754238C" w:rsidR="00384D04" w:rsidRPr="00FD164D" w:rsidRDefault="00384D04" w:rsidP="00FE186C">
            <w:pPr>
              <w:jc w:val="center"/>
            </w:pPr>
            <w:r w:rsidRPr="00FD164D">
              <w:t>1/6</w:t>
            </w:r>
          </w:p>
        </w:tc>
        <w:tc>
          <w:tcPr>
            <w:tcW w:w="960" w:type="dxa"/>
            <w:hideMark/>
          </w:tcPr>
          <w:p w14:paraId="0BBD457B" w14:textId="6EC373CB" w:rsidR="00384D04" w:rsidRPr="00FD164D" w:rsidRDefault="00384D04" w:rsidP="00FE186C">
            <w:pPr>
              <w:jc w:val="center"/>
            </w:pPr>
            <w:r w:rsidRPr="00FD164D">
              <w:t>1/5</w:t>
            </w:r>
          </w:p>
        </w:tc>
      </w:tr>
      <w:tr w:rsidR="00384D04" w:rsidRPr="00FD164D" w14:paraId="4D35C666" w14:textId="77777777" w:rsidTr="00FE186C">
        <w:trPr>
          <w:trHeight w:val="315"/>
          <w:jc w:val="center"/>
        </w:trPr>
        <w:tc>
          <w:tcPr>
            <w:tcW w:w="960" w:type="dxa"/>
            <w:hideMark/>
          </w:tcPr>
          <w:p w14:paraId="020348B1" w14:textId="4BBD4DF4" w:rsidR="00384D04" w:rsidRPr="00FE186C" w:rsidRDefault="00256A9A" w:rsidP="00FE186C">
            <w:pPr>
              <w:jc w:val="center"/>
              <w:rPr>
                <w:b/>
                <w:bCs/>
              </w:rPr>
            </w:pPr>
            <w:r>
              <w:rPr>
                <w:b/>
                <w:bCs/>
              </w:rPr>
              <w:t>CR</w:t>
            </w:r>
            <w:r w:rsidR="00384D04" w:rsidRPr="00FE186C">
              <w:rPr>
                <w:b/>
                <w:bCs/>
              </w:rPr>
              <w:t>2</w:t>
            </w:r>
          </w:p>
        </w:tc>
        <w:tc>
          <w:tcPr>
            <w:tcW w:w="1180" w:type="dxa"/>
            <w:hideMark/>
          </w:tcPr>
          <w:p w14:paraId="53086A78" w14:textId="5B3E2D8D" w:rsidR="00384D04" w:rsidRPr="00FD164D" w:rsidRDefault="00384D04" w:rsidP="00FE186C">
            <w:pPr>
              <w:jc w:val="center"/>
            </w:pPr>
            <w:r w:rsidRPr="00FD164D">
              <w:t>1/6</w:t>
            </w:r>
          </w:p>
        </w:tc>
        <w:tc>
          <w:tcPr>
            <w:tcW w:w="960" w:type="dxa"/>
            <w:hideMark/>
          </w:tcPr>
          <w:p w14:paraId="04E951F8" w14:textId="7B666F55" w:rsidR="00384D04" w:rsidRPr="00FD164D" w:rsidRDefault="00384D04" w:rsidP="00FE186C">
            <w:pPr>
              <w:jc w:val="center"/>
            </w:pPr>
            <w:r w:rsidRPr="00FD164D">
              <w:t>4/21</w:t>
            </w:r>
          </w:p>
        </w:tc>
        <w:tc>
          <w:tcPr>
            <w:tcW w:w="960" w:type="dxa"/>
            <w:hideMark/>
          </w:tcPr>
          <w:p w14:paraId="05FA4F72" w14:textId="194AEDCA" w:rsidR="00384D04" w:rsidRPr="00FD164D" w:rsidRDefault="00384D04" w:rsidP="00FE186C">
            <w:pPr>
              <w:jc w:val="center"/>
            </w:pPr>
            <w:r w:rsidRPr="00FD164D">
              <w:t>2/9</w:t>
            </w:r>
          </w:p>
        </w:tc>
        <w:tc>
          <w:tcPr>
            <w:tcW w:w="960" w:type="dxa"/>
            <w:hideMark/>
          </w:tcPr>
          <w:p w14:paraId="6EC66C4D" w14:textId="6A912975" w:rsidR="00384D04" w:rsidRPr="00FD164D" w:rsidRDefault="00384D04" w:rsidP="00FE186C">
            <w:pPr>
              <w:jc w:val="center"/>
            </w:pPr>
            <w:r w:rsidRPr="00FD164D">
              <w:t>4/15</w:t>
            </w:r>
          </w:p>
        </w:tc>
      </w:tr>
    </w:tbl>
    <w:p w14:paraId="2D70E046" w14:textId="5E58A044" w:rsidR="00384D04" w:rsidRDefault="00384D04" w:rsidP="00D86992">
      <w:pPr>
        <w:pStyle w:val="xmsonormal"/>
        <w:rPr>
          <w:rFonts w:ascii="Times New Roman" w:hAnsi="Times New Roman" w:cs="Times New Roman"/>
          <w:sz w:val="20"/>
          <w:szCs w:val="20"/>
        </w:rPr>
      </w:pPr>
    </w:p>
    <w:p w14:paraId="1CB01914" w14:textId="2ABEC951" w:rsidR="00D86992" w:rsidRDefault="00D86992" w:rsidP="00D86992">
      <w:pPr>
        <w:pStyle w:val="xmsonormal"/>
        <w:rPr>
          <w:rFonts w:ascii="Times New Roman" w:hAnsi="Times New Roman" w:cs="Times New Roman"/>
          <w:sz w:val="20"/>
          <w:szCs w:val="20"/>
        </w:rPr>
      </w:pPr>
    </w:p>
    <w:p w14:paraId="4D24A721" w14:textId="58C2866B" w:rsidR="00CB0A68" w:rsidRDefault="00D86992" w:rsidP="00CB0A68">
      <w:pPr>
        <w:pStyle w:val="xmsonormal"/>
        <w:rPr>
          <w:rFonts w:ascii="Times New Roman" w:hAnsi="Times New Roman" w:cs="Times New Roman"/>
          <w:sz w:val="20"/>
          <w:szCs w:val="20"/>
        </w:rPr>
      </w:pPr>
      <w:r w:rsidRPr="171EB611">
        <w:rPr>
          <w:rFonts w:ascii="Times New Roman" w:hAnsi="Times New Roman" w:cs="Times New Roman"/>
          <w:sz w:val="20"/>
          <w:szCs w:val="20"/>
        </w:rPr>
        <w:t xml:space="preserve">Figure 2 </w:t>
      </w:r>
      <w:r w:rsidR="00256A9A">
        <w:rPr>
          <w:rFonts w:ascii="Times New Roman" w:hAnsi="Times New Roman" w:cs="Times New Roman"/>
          <w:sz w:val="20"/>
          <w:szCs w:val="20"/>
        </w:rPr>
        <w:t xml:space="preserve">and </w:t>
      </w:r>
      <w:r w:rsidR="00256A9A" w:rsidRPr="00BC3C13">
        <w:rPr>
          <w:rFonts w:ascii="Times New Roman" w:hAnsi="Times New Roman" w:cs="Times New Roman"/>
          <w:sz w:val="20"/>
          <w:szCs w:val="20"/>
        </w:rPr>
        <w:fldChar w:fldCharType="begin"/>
      </w:r>
      <w:r w:rsidR="00256A9A" w:rsidRPr="00256A9A">
        <w:rPr>
          <w:rFonts w:ascii="Times New Roman" w:hAnsi="Times New Roman" w:cs="Times New Roman"/>
          <w:sz w:val="20"/>
          <w:szCs w:val="20"/>
        </w:rPr>
        <w:instrText xml:space="preserve"> REF _Ref115276592 \h  \* MERGEFORMAT </w:instrText>
      </w:r>
      <w:r w:rsidR="00256A9A" w:rsidRPr="00BC3C13">
        <w:rPr>
          <w:rFonts w:ascii="Times New Roman" w:hAnsi="Times New Roman" w:cs="Times New Roman"/>
          <w:sz w:val="20"/>
          <w:szCs w:val="20"/>
        </w:rPr>
      </w:r>
      <w:r w:rsidR="00256A9A" w:rsidRPr="00BC3C13">
        <w:rPr>
          <w:rFonts w:ascii="Times New Roman" w:hAnsi="Times New Roman" w:cs="Times New Roman"/>
          <w:sz w:val="20"/>
          <w:szCs w:val="20"/>
        </w:rPr>
        <w:fldChar w:fldCharType="separate"/>
      </w:r>
      <w:r w:rsidR="00256A9A" w:rsidRPr="00FE186C">
        <w:rPr>
          <w:rFonts w:ascii="Times New Roman" w:hAnsi="Times New Roman" w:cs="Times New Roman"/>
          <w:sz w:val="20"/>
          <w:szCs w:val="20"/>
        </w:rPr>
        <w:t xml:space="preserve">Figure </w:t>
      </w:r>
      <w:r w:rsidR="00256A9A" w:rsidRPr="00FE186C">
        <w:rPr>
          <w:rFonts w:ascii="Times New Roman" w:hAnsi="Times New Roman" w:cs="Times New Roman"/>
          <w:noProof/>
          <w:sz w:val="20"/>
          <w:szCs w:val="20"/>
        </w:rPr>
        <w:t>3</w:t>
      </w:r>
      <w:r w:rsidR="00256A9A" w:rsidRPr="00BC3C13">
        <w:rPr>
          <w:rFonts w:ascii="Times New Roman" w:hAnsi="Times New Roman" w:cs="Times New Roman"/>
          <w:sz w:val="20"/>
          <w:szCs w:val="20"/>
        </w:rPr>
        <w:fldChar w:fldCharType="end"/>
      </w:r>
      <w:r w:rsidR="00A352A2">
        <w:rPr>
          <w:rFonts w:ascii="Times New Roman" w:hAnsi="Times New Roman" w:cs="Times New Roman"/>
          <w:sz w:val="20"/>
          <w:szCs w:val="20"/>
        </w:rPr>
        <w:t xml:space="preserve"> </w:t>
      </w:r>
      <w:r w:rsidRPr="00256A9A">
        <w:rPr>
          <w:rFonts w:ascii="Times New Roman" w:hAnsi="Times New Roman" w:cs="Times New Roman"/>
          <w:sz w:val="20"/>
          <w:szCs w:val="20"/>
        </w:rPr>
        <w:t>show</w:t>
      </w:r>
      <w:r w:rsidRPr="171EB611">
        <w:rPr>
          <w:rFonts w:ascii="Times New Roman" w:hAnsi="Times New Roman" w:cs="Times New Roman"/>
          <w:sz w:val="20"/>
          <w:szCs w:val="20"/>
        </w:rPr>
        <w:t xml:space="preserve"> net gain results for</w:t>
      </w:r>
      <w:r w:rsidR="00256A9A">
        <w:rPr>
          <w:rFonts w:ascii="Times New Roman" w:hAnsi="Times New Roman" w:cs="Times New Roman"/>
          <w:sz w:val="20"/>
          <w:szCs w:val="20"/>
        </w:rPr>
        <w:t xml:space="preserve"> the two considered </w:t>
      </w:r>
      <w:r>
        <w:rPr>
          <w:rFonts w:ascii="Times New Roman" w:hAnsi="Times New Roman" w:cs="Times New Roman"/>
          <w:sz w:val="20"/>
          <w:szCs w:val="20"/>
        </w:rPr>
        <w:t>cases</w:t>
      </w:r>
      <w:r w:rsidRPr="171EB611">
        <w:rPr>
          <w:rFonts w:ascii="Times New Roman" w:hAnsi="Times New Roman" w:cs="Times New Roman"/>
          <w:sz w:val="20"/>
          <w:szCs w:val="20"/>
        </w:rPr>
        <w:t xml:space="preserve">. </w:t>
      </w:r>
      <w:r w:rsidR="00CB0A68">
        <w:rPr>
          <w:rFonts w:ascii="Times New Roman" w:hAnsi="Times New Roman" w:cs="Times New Roman"/>
          <w:sz w:val="20"/>
          <w:szCs w:val="20"/>
        </w:rPr>
        <w:t>Additional</w:t>
      </w:r>
      <w:r w:rsidR="00CB0A68" w:rsidRPr="171EB611">
        <w:rPr>
          <w:rFonts w:ascii="Times New Roman" w:hAnsi="Times New Roman" w:cs="Times New Roman"/>
          <w:sz w:val="20"/>
          <w:szCs w:val="20"/>
        </w:rPr>
        <w:t xml:space="preserve"> results are shown </w:t>
      </w:r>
      <w:r w:rsidR="00CB0A68">
        <w:rPr>
          <w:rFonts w:ascii="Times New Roman" w:hAnsi="Times New Roman" w:cs="Times New Roman"/>
          <w:sz w:val="20"/>
          <w:szCs w:val="20"/>
        </w:rPr>
        <w:t xml:space="preserve">and discussed </w:t>
      </w:r>
      <w:r w:rsidR="00CB0A68" w:rsidRPr="171EB611">
        <w:rPr>
          <w:rFonts w:ascii="Times New Roman" w:hAnsi="Times New Roman" w:cs="Times New Roman"/>
          <w:sz w:val="20"/>
          <w:szCs w:val="20"/>
        </w:rPr>
        <w:t>in [</w:t>
      </w:r>
      <w:r w:rsidR="00CB0A68">
        <w:rPr>
          <w:rFonts w:ascii="Times New Roman" w:hAnsi="Times New Roman" w:cs="Times New Roman"/>
          <w:sz w:val="20"/>
          <w:szCs w:val="20"/>
        </w:rPr>
        <w:t>3</w:t>
      </w:r>
      <w:r w:rsidR="00CB0A68" w:rsidRPr="171EB611">
        <w:rPr>
          <w:rFonts w:ascii="Times New Roman" w:hAnsi="Times New Roman" w:cs="Times New Roman"/>
          <w:sz w:val="20"/>
          <w:szCs w:val="20"/>
        </w:rPr>
        <w:t>].</w:t>
      </w:r>
      <w:r w:rsidR="00CB0A68">
        <w:rPr>
          <w:rFonts w:ascii="Times New Roman" w:hAnsi="Times New Roman" w:cs="Times New Roman"/>
          <w:sz w:val="20"/>
          <w:szCs w:val="20"/>
        </w:rPr>
        <w:t xml:space="preserve"> </w:t>
      </w:r>
    </w:p>
    <w:p w14:paraId="339E6F18" w14:textId="77777777" w:rsidR="00C674FF" w:rsidRDefault="00C674FF" w:rsidP="00C674FF">
      <w:pPr>
        <w:pStyle w:val="xmsonormal"/>
        <w:jc w:val="center"/>
        <w:rPr>
          <w:sz w:val="18"/>
          <w:szCs w:val="18"/>
        </w:rPr>
      </w:pPr>
    </w:p>
    <w:p w14:paraId="5019DD83" w14:textId="44BCB56A" w:rsidR="00256A9A" w:rsidRPr="00FE186C" w:rsidRDefault="00256A9A" w:rsidP="00FE186C">
      <w:pPr>
        <w:pStyle w:val="xmsonormal"/>
        <w:jc w:val="center"/>
        <w:rPr>
          <w:rFonts w:ascii="Times New Roman" w:hAnsi="Times New Roman" w:cs="Times New Roman"/>
          <w:b/>
          <w:bCs/>
          <w:sz w:val="20"/>
          <w:szCs w:val="20"/>
        </w:rPr>
      </w:pPr>
      <w:r w:rsidRPr="005B2CF8">
        <w:rPr>
          <w:rFonts w:ascii="Times New Roman" w:hAnsi="Times New Roman" w:cs="Times New Roman"/>
          <w:noProof/>
          <w:lang w:val="en-GB"/>
        </w:rPr>
        <w:drawing>
          <wp:inline distT="0" distB="0" distL="0" distR="0" wp14:anchorId="3F3EEF9D" wp14:editId="4FBDF04F">
            <wp:extent cx="4467600" cy="3726000"/>
            <wp:effectExtent l="0" t="0" r="0" b="8255"/>
            <wp:docPr id="9" name="Picture 32">
              <a:extLst xmlns:a="http://schemas.openxmlformats.org/drawingml/2006/main">
                <a:ext uri="{FF2B5EF4-FFF2-40B4-BE49-F238E27FC236}">
                  <a16:creationId xmlns:a16="http://schemas.microsoft.com/office/drawing/2014/main" id="{80E294F3-5021-44BB-8CCB-B91B981AA3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80E294F3-5021-44BB-8CCB-B91B981AA34C}"/>
                        </a:ext>
                      </a:extLst>
                    </pic:cNvPr>
                    <pic:cNvPicPr>
                      <a:picLocks noChangeAspect="1"/>
                    </pic:cNvPicPr>
                  </pic:nvPicPr>
                  <pic:blipFill>
                    <a:blip r:embed="rId15"/>
                    <a:stretch>
                      <a:fillRect/>
                    </a:stretch>
                  </pic:blipFill>
                  <pic:spPr>
                    <a:xfrm>
                      <a:off x="0" y="0"/>
                      <a:ext cx="4467600" cy="3726000"/>
                    </a:xfrm>
                    <a:prstGeom prst="rect">
                      <a:avLst/>
                    </a:prstGeom>
                  </pic:spPr>
                </pic:pic>
              </a:graphicData>
            </a:graphic>
          </wp:inline>
        </w:drawing>
      </w:r>
    </w:p>
    <w:p w14:paraId="76478186" w14:textId="77777777" w:rsidR="00256A9A" w:rsidRDefault="00256A9A" w:rsidP="00C674FF">
      <w:pPr>
        <w:pStyle w:val="xmsonormal"/>
        <w:jc w:val="center"/>
        <w:rPr>
          <w:rFonts w:ascii="Times New Roman" w:hAnsi="Times New Roman" w:cs="Times New Roman"/>
          <w:b/>
          <w:bCs/>
          <w:sz w:val="20"/>
          <w:szCs w:val="20"/>
        </w:rPr>
      </w:pPr>
    </w:p>
    <w:p w14:paraId="0611167A" w14:textId="7BDB54A3" w:rsidR="005B2CF8" w:rsidRDefault="41AFA88A" w:rsidP="00C674FF">
      <w:pPr>
        <w:pStyle w:val="xmsonormal"/>
        <w:jc w:val="center"/>
        <w:rPr>
          <w:rFonts w:ascii="Times New Roman" w:hAnsi="Times New Roman" w:cs="Times New Roman"/>
        </w:rPr>
      </w:pPr>
      <w:r w:rsidRPr="002C220F">
        <w:rPr>
          <w:rFonts w:ascii="Times New Roman" w:hAnsi="Times New Roman" w:cs="Times New Roman"/>
          <w:b/>
          <w:bCs/>
          <w:sz w:val="20"/>
          <w:szCs w:val="20"/>
        </w:rPr>
        <w:t xml:space="preserve">Figure </w:t>
      </w:r>
      <w:r w:rsidR="00C674FF" w:rsidRPr="002C220F">
        <w:rPr>
          <w:rFonts w:ascii="Times New Roman" w:hAnsi="Times New Roman" w:cs="Times New Roman"/>
          <w:b/>
          <w:bCs/>
          <w:sz w:val="20"/>
          <w:szCs w:val="20"/>
        </w:rPr>
        <w:fldChar w:fldCharType="begin"/>
      </w:r>
      <w:r w:rsidR="00C674FF" w:rsidRPr="002C220F">
        <w:rPr>
          <w:rFonts w:ascii="Times New Roman" w:hAnsi="Times New Roman" w:cs="Times New Roman"/>
          <w:b/>
          <w:bCs/>
          <w:sz w:val="20"/>
          <w:szCs w:val="20"/>
        </w:rPr>
        <w:instrText xml:space="preserve"> SEQ Figure \* ARABIC </w:instrText>
      </w:r>
      <w:r w:rsidR="00C674FF" w:rsidRPr="002C220F">
        <w:rPr>
          <w:rFonts w:ascii="Times New Roman" w:hAnsi="Times New Roman" w:cs="Times New Roman"/>
          <w:b/>
          <w:bCs/>
          <w:sz w:val="20"/>
          <w:szCs w:val="20"/>
        </w:rPr>
        <w:fldChar w:fldCharType="separate"/>
      </w:r>
      <w:r w:rsidR="00256A9A">
        <w:rPr>
          <w:rFonts w:ascii="Times New Roman" w:hAnsi="Times New Roman" w:cs="Times New Roman"/>
          <w:b/>
          <w:bCs/>
          <w:noProof/>
          <w:sz w:val="20"/>
          <w:szCs w:val="20"/>
        </w:rPr>
        <w:t>2</w:t>
      </w:r>
      <w:r w:rsidR="00C674FF" w:rsidRPr="002C220F">
        <w:rPr>
          <w:rFonts w:ascii="Times New Roman" w:hAnsi="Times New Roman" w:cs="Times New Roman"/>
          <w:b/>
          <w:bCs/>
          <w:noProof/>
          <w:sz w:val="20"/>
          <w:szCs w:val="20"/>
        </w:rPr>
        <w:fldChar w:fldCharType="end"/>
      </w:r>
      <w:r w:rsidRPr="002C220F">
        <w:rPr>
          <w:rFonts w:ascii="Times New Roman" w:hAnsi="Times New Roman" w:cs="Times New Roman"/>
          <w:b/>
          <w:bCs/>
          <w:sz w:val="20"/>
          <w:szCs w:val="20"/>
        </w:rPr>
        <w:t>.</w:t>
      </w:r>
      <w:r w:rsidRPr="002C220F">
        <w:rPr>
          <w:rFonts w:ascii="Times New Roman" w:hAnsi="Times New Roman" w:cs="Times New Roman"/>
          <w:sz w:val="20"/>
          <w:szCs w:val="20"/>
        </w:rPr>
        <w:t xml:space="preserve"> Ex</w:t>
      </w:r>
      <w:r w:rsidR="44E416FA" w:rsidRPr="002C220F">
        <w:rPr>
          <w:rFonts w:ascii="Times New Roman" w:hAnsi="Times New Roman" w:cs="Times New Roman"/>
          <w:sz w:val="20"/>
          <w:szCs w:val="20"/>
        </w:rPr>
        <w:t>e</w:t>
      </w:r>
      <w:r w:rsidRPr="002C220F">
        <w:rPr>
          <w:rFonts w:ascii="Times New Roman" w:hAnsi="Times New Roman" w:cs="Times New Roman"/>
          <w:sz w:val="20"/>
          <w:szCs w:val="20"/>
        </w:rPr>
        <w:t>mplary net ga</w:t>
      </w:r>
      <w:r w:rsidR="081C7476" w:rsidRPr="002C220F">
        <w:rPr>
          <w:rFonts w:ascii="Times New Roman" w:hAnsi="Times New Roman" w:cs="Times New Roman"/>
          <w:sz w:val="20"/>
          <w:szCs w:val="20"/>
        </w:rPr>
        <w:t>i</w:t>
      </w:r>
      <w:r w:rsidRPr="002C220F">
        <w:rPr>
          <w:rFonts w:ascii="Times New Roman" w:hAnsi="Times New Roman" w:cs="Times New Roman"/>
          <w:sz w:val="20"/>
          <w:szCs w:val="20"/>
        </w:rPr>
        <w:t>n results for t</w:t>
      </w:r>
      <w:r w:rsidR="00256A9A">
        <w:rPr>
          <w:rFonts w:ascii="Times New Roman" w:hAnsi="Times New Roman" w:cs="Times New Roman"/>
          <w:sz w:val="20"/>
          <w:szCs w:val="20"/>
        </w:rPr>
        <w:t xml:space="preserve">he case with </w:t>
      </w:r>
      <w:r w:rsidR="00256A9A" w:rsidRPr="00256A9A">
        <w:rPr>
          <w:rFonts w:ascii="Times New Roman" w:hAnsi="Times New Roman" w:cs="Times New Roman"/>
          <w:sz w:val="20"/>
          <w:szCs w:val="20"/>
        </w:rPr>
        <w:t>32 RBs</w:t>
      </w:r>
      <w:r w:rsidR="00256A9A">
        <w:rPr>
          <w:rFonts w:ascii="Times New Roman" w:hAnsi="Times New Roman" w:cs="Times New Roman"/>
          <w:sz w:val="20"/>
          <w:szCs w:val="20"/>
        </w:rPr>
        <w:t xml:space="preserve"> and</w:t>
      </w:r>
      <w:r w:rsidR="00256A9A" w:rsidRPr="00256A9A">
        <w:rPr>
          <w:rFonts w:ascii="Times New Roman" w:hAnsi="Times New Roman" w:cs="Times New Roman"/>
          <w:sz w:val="20"/>
          <w:szCs w:val="20"/>
        </w:rPr>
        <w:t xml:space="preserve"> CR2</w:t>
      </w:r>
      <w:r w:rsidRPr="171EB611">
        <w:rPr>
          <w:rFonts w:ascii="Times New Roman" w:hAnsi="Times New Roman" w:cs="Times New Roman"/>
        </w:rPr>
        <w:t>.</w:t>
      </w:r>
    </w:p>
    <w:p w14:paraId="24A431E9" w14:textId="2F656E65" w:rsidR="00256A9A" w:rsidRDefault="00256A9A" w:rsidP="00C674FF">
      <w:pPr>
        <w:pStyle w:val="xmsonormal"/>
        <w:jc w:val="center"/>
        <w:rPr>
          <w:rFonts w:ascii="Times New Roman" w:hAnsi="Times New Roman" w:cs="Times New Roman"/>
        </w:rPr>
      </w:pPr>
    </w:p>
    <w:p w14:paraId="6148EFE8" w14:textId="4628819B" w:rsidR="00CB0A68" w:rsidRDefault="00CB0A68" w:rsidP="00C674FF">
      <w:pPr>
        <w:pStyle w:val="xmsonormal"/>
        <w:jc w:val="center"/>
        <w:rPr>
          <w:rFonts w:ascii="Times New Roman" w:hAnsi="Times New Roman" w:cs="Times New Roman"/>
        </w:rPr>
      </w:pPr>
    </w:p>
    <w:p w14:paraId="1B00E77C" w14:textId="77777777" w:rsidR="00CB0A68" w:rsidRDefault="00CB0A68" w:rsidP="00C674FF">
      <w:pPr>
        <w:pStyle w:val="xmsonormal"/>
        <w:jc w:val="center"/>
        <w:rPr>
          <w:rFonts w:ascii="Times New Roman" w:hAnsi="Times New Roman" w:cs="Times New Roman"/>
        </w:rPr>
      </w:pPr>
    </w:p>
    <w:p w14:paraId="64F8E15F" w14:textId="77777777" w:rsidR="00256A9A" w:rsidRDefault="00256A9A" w:rsidP="00FE186C">
      <w:pPr>
        <w:pStyle w:val="xmsonormal"/>
        <w:keepNext/>
        <w:jc w:val="center"/>
      </w:pPr>
      <w:r w:rsidRPr="005B2CF8">
        <w:rPr>
          <w:rFonts w:ascii="Times New Roman" w:hAnsi="Times New Roman" w:cs="Times New Roman"/>
          <w:noProof/>
          <w:lang w:val="en-GB"/>
        </w:rPr>
        <w:drawing>
          <wp:inline distT="0" distB="0" distL="0" distR="0" wp14:anchorId="01E168B5" wp14:editId="60535634">
            <wp:extent cx="4525200" cy="3578400"/>
            <wp:effectExtent l="0" t="0" r="8890" b="3175"/>
            <wp:docPr id="6" name="Picture 34">
              <a:extLst xmlns:a="http://schemas.openxmlformats.org/drawingml/2006/main">
                <a:ext uri="{FF2B5EF4-FFF2-40B4-BE49-F238E27FC236}">
                  <a16:creationId xmlns:a16="http://schemas.microsoft.com/office/drawing/2014/main" id="{6652C029-F687-4BEC-B51F-F5D20E8CDC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4">
                      <a:extLst>
                        <a:ext uri="{FF2B5EF4-FFF2-40B4-BE49-F238E27FC236}">
                          <a16:creationId xmlns:a16="http://schemas.microsoft.com/office/drawing/2014/main" id="{6652C029-F687-4BEC-B51F-F5D20E8CDC6B}"/>
                        </a:ext>
                      </a:extLst>
                    </pic:cNvPr>
                    <pic:cNvPicPr>
                      <a:picLocks noChangeAspect="1"/>
                    </pic:cNvPicPr>
                  </pic:nvPicPr>
                  <pic:blipFill>
                    <a:blip r:embed="rId16"/>
                    <a:stretch>
                      <a:fillRect/>
                    </a:stretch>
                  </pic:blipFill>
                  <pic:spPr>
                    <a:xfrm>
                      <a:off x="0" y="0"/>
                      <a:ext cx="4525200" cy="3578400"/>
                    </a:xfrm>
                    <a:prstGeom prst="rect">
                      <a:avLst/>
                    </a:prstGeom>
                  </pic:spPr>
                </pic:pic>
              </a:graphicData>
            </a:graphic>
          </wp:inline>
        </w:drawing>
      </w:r>
    </w:p>
    <w:p w14:paraId="087C80B7" w14:textId="5475D7CF" w:rsidR="00256A9A" w:rsidRDefault="00256A9A" w:rsidP="00FE186C">
      <w:pPr>
        <w:pStyle w:val="Caption"/>
        <w:jc w:val="center"/>
      </w:pPr>
      <w:bookmarkStart w:id="4" w:name="_Ref115276592"/>
      <w:bookmarkStart w:id="5" w:name="_Ref115276585"/>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FE186C">
        <w:rPr>
          <w:b w:val="0"/>
          <w:bCs/>
        </w:rPr>
        <w:t xml:space="preserve">Exemplary net gain results for the case with </w:t>
      </w:r>
      <w:r>
        <w:rPr>
          <w:b w:val="0"/>
          <w:bCs/>
        </w:rPr>
        <w:t>64</w:t>
      </w:r>
      <w:r w:rsidRPr="00FE186C">
        <w:rPr>
          <w:b w:val="0"/>
          <w:bCs/>
        </w:rPr>
        <w:t xml:space="preserve"> RBs and CR</w:t>
      </w:r>
      <w:r>
        <w:rPr>
          <w:b w:val="0"/>
          <w:bCs/>
        </w:rPr>
        <w:t>1</w:t>
      </w:r>
      <w:r w:rsidRPr="00FE186C">
        <w:rPr>
          <w:b w:val="0"/>
          <w:bCs/>
        </w:rPr>
        <w:t>.</w:t>
      </w:r>
      <w:bookmarkEnd w:id="5"/>
    </w:p>
    <w:p w14:paraId="141088CB" w14:textId="595C8400" w:rsidR="00D86992" w:rsidRDefault="00D86992" w:rsidP="00C674FF">
      <w:pPr>
        <w:pStyle w:val="xmsonormal"/>
        <w:jc w:val="center"/>
        <w:rPr>
          <w:rFonts w:ascii="Times New Roman" w:hAnsi="Times New Roman" w:cs="Times New Roman"/>
        </w:rPr>
      </w:pPr>
    </w:p>
    <w:p w14:paraId="453F0D93" w14:textId="113CE210" w:rsidR="00256A9A" w:rsidRPr="00BF3832" w:rsidRDefault="00CB0A68" w:rsidP="00256A9A">
      <w:pPr>
        <w:pStyle w:val="xmsonormal"/>
        <w:rPr>
          <w:rFonts w:ascii="Times New Roman" w:hAnsi="Times New Roman" w:cs="Times New Roman"/>
          <w:sz w:val="20"/>
          <w:szCs w:val="20"/>
        </w:rPr>
      </w:pPr>
      <w:r>
        <w:rPr>
          <w:rFonts w:ascii="Times New Roman" w:hAnsi="Times New Roman" w:cs="Times New Roman"/>
          <w:sz w:val="20"/>
          <w:szCs w:val="20"/>
        </w:rPr>
        <w:t>It i</w:t>
      </w:r>
      <w:r w:rsidR="00BA0DA0">
        <w:rPr>
          <w:rFonts w:ascii="Times New Roman" w:hAnsi="Times New Roman" w:cs="Times New Roman"/>
          <w:sz w:val="20"/>
          <w:szCs w:val="20"/>
        </w:rPr>
        <w:t>s</w:t>
      </w:r>
      <w:r>
        <w:rPr>
          <w:rFonts w:ascii="Times New Roman" w:hAnsi="Times New Roman" w:cs="Times New Roman"/>
          <w:sz w:val="20"/>
          <w:szCs w:val="20"/>
        </w:rPr>
        <w:t xml:space="preserve"> rather evident that</w:t>
      </w:r>
      <w:r w:rsidR="00256A9A" w:rsidRPr="171EB611">
        <w:rPr>
          <w:rFonts w:ascii="Times New Roman" w:hAnsi="Times New Roman" w:cs="Times New Roman"/>
          <w:sz w:val="20"/>
          <w:szCs w:val="20"/>
        </w:rPr>
        <w:t xml:space="preserve"> FDSS with spectrum extension provides considerable net gain for a wide range of RB allocation sizes. Another observation from </w:t>
      </w:r>
      <w:r w:rsidR="00256A9A">
        <w:rPr>
          <w:rFonts w:ascii="Times New Roman" w:hAnsi="Times New Roman" w:cs="Times New Roman"/>
          <w:sz w:val="20"/>
          <w:szCs w:val="20"/>
        </w:rPr>
        <w:t>[3] (</w:t>
      </w:r>
      <w:proofErr w:type="gramStart"/>
      <w:r w:rsidR="00256A9A">
        <w:rPr>
          <w:rFonts w:ascii="Times New Roman" w:hAnsi="Times New Roman" w:cs="Times New Roman"/>
          <w:sz w:val="20"/>
          <w:szCs w:val="20"/>
        </w:rPr>
        <w:t>and also</w:t>
      </w:r>
      <w:proofErr w:type="gramEnd"/>
      <w:r w:rsidR="00256A9A">
        <w:rPr>
          <w:rFonts w:ascii="Times New Roman" w:hAnsi="Times New Roman" w:cs="Times New Roman"/>
          <w:sz w:val="20"/>
          <w:szCs w:val="20"/>
        </w:rPr>
        <w:t xml:space="preserve"> from Figure</w:t>
      </w:r>
      <w:r w:rsidR="00C6636F">
        <w:rPr>
          <w:rFonts w:ascii="Times New Roman" w:hAnsi="Times New Roman" w:cs="Times New Roman"/>
          <w:sz w:val="20"/>
          <w:szCs w:val="20"/>
        </w:rPr>
        <w:t>s</w:t>
      </w:r>
      <w:r w:rsidR="00256A9A">
        <w:rPr>
          <w:rFonts w:ascii="Times New Roman" w:hAnsi="Times New Roman" w:cs="Times New Roman"/>
          <w:sz w:val="20"/>
          <w:szCs w:val="20"/>
        </w:rPr>
        <w:t xml:space="preserve"> 2</w:t>
      </w:r>
      <w:r w:rsidR="00C6636F">
        <w:rPr>
          <w:rFonts w:ascii="Times New Roman" w:hAnsi="Times New Roman" w:cs="Times New Roman"/>
          <w:sz w:val="20"/>
          <w:szCs w:val="20"/>
        </w:rPr>
        <w:t xml:space="preserve"> and 3</w:t>
      </w:r>
      <w:r w:rsidR="00256A9A">
        <w:rPr>
          <w:rFonts w:ascii="Times New Roman" w:hAnsi="Times New Roman" w:cs="Times New Roman"/>
          <w:sz w:val="20"/>
          <w:szCs w:val="20"/>
        </w:rPr>
        <w:t>)</w:t>
      </w:r>
      <w:r w:rsidR="00256A9A" w:rsidRPr="171EB611">
        <w:rPr>
          <w:rFonts w:ascii="Times New Roman" w:hAnsi="Times New Roman" w:cs="Times New Roman"/>
          <w:sz w:val="20"/>
          <w:szCs w:val="20"/>
        </w:rPr>
        <w:t xml:space="preserve"> is that</w:t>
      </w:r>
      <w:r>
        <w:rPr>
          <w:rFonts w:ascii="Times New Roman" w:hAnsi="Times New Roman" w:cs="Times New Roman"/>
          <w:sz w:val="20"/>
          <w:szCs w:val="20"/>
        </w:rPr>
        <w:t xml:space="preserve"> at least</w:t>
      </w:r>
      <w:r w:rsidR="00256A9A" w:rsidRPr="171EB611">
        <w:rPr>
          <w:rFonts w:ascii="Times New Roman" w:hAnsi="Times New Roman" w:cs="Times New Roman"/>
          <w:sz w:val="20"/>
          <w:szCs w:val="20"/>
        </w:rPr>
        <w:t xml:space="preserve"> </w:t>
      </w:r>
      <w:r w:rsidR="00256A9A" w:rsidRPr="171EB611">
        <w:rPr>
          <w:rFonts w:ascii="Symbol" w:hAnsi="Symbol" w:cs="Times New Roman"/>
          <w:sz w:val="20"/>
          <w:szCs w:val="20"/>
        </w:rPr>
        <w:t>a</w:t>
      </w:r>
      <w:r w:rsidR="00256A9A" w:rsidRPr="171EB611">
        <w:rPr>
          <w:rFonts w:ascii="Times New Roman" w:hAnsi="Times New Roman" w:cs="Times New Roman"/>
          <w:sz w:val="20"/>
          <w:szCs w:val="20"/>
        </w:rPr>
        <w:t xml:space="preserve"> = 0.25 is </w:t>
      </w:r>
      <w:r w:rsidR="00256A9A">
        <w:rPr>
          <w:rFonts w:ascii="Times New Roman" w:hAnsi="Times New Roman" w:cs="Times New Roman"/>
          <w:sz w:val="20"/>
          <w:szCs w:val="20"/>
        </w:rPr>
        <w:t xml:space="preserve">a </w:t>
      </w:r>
      <w:r w:rsidR="00256A9A" w:rsidRPr="171EB611">
        <w:rPr>
          <w:rFonts w:ascii="Times New Roman" w:hAnsi="Times New Roman" w:cs="Times New Roman"/>
          <w:sz w:val="20"/>
          <w:szCs w:val="20"/>
        </w:rPr>
        <w:t xml:space="preserve">good choice for the extension factor. </w:t>
      </w:r>
    </w:p>
    <w:p w14:paraId="1EF89FF0" w14:textId="77777777" w:rsidR="00256A9A" w:rsidRPr="00BF3832" w:rsidRDefault="00256A9A" w:rsidP="00256A9A">
      <w:pPr>
        <w:pStyle w:val="xmsonormal"/>
        <w:rPr>
          <w:rFonts w:ascii="Times New Roman" w:hAnsi="Times New Roman" w:cs="Times New Roman"/>
          <w:sz w:val="20"/>
          <w:szCs w:val="20"/>
        </w:rPr>
      </w:pPr>
    </w:p>
    <w:p w14:paraId="431C845E" w14:textId="5E55EDC1" w:rsidR="00256A9A" w:rsidRDefault="00256A9A" w:rsidP="00256A9A">
      <w:pPr>
        <w:jc w:val="both"/>
        <w:rPr>
          <w:i/>
          <w:iCs/>
        </w:rPr>
      </w:pPr>
      <w:r w:rsidRPr="7E2B6ADD">
        <w:rPr>
          <w:b/>
          <w:bCs/>
          <w:i/>
          <w:iCs/>
        </w:rPr>
        <w:t xml:space="preserve">Proposal </w:t>
      </w:r>
      <w:r>
        <w:rPr>
          <w:rFonts w:eastAsia="Times New Roman"/>
          <w:b/>
          <w:i/>
          <w:color w:val="000000"/>
          <w:shd w:val="clear" w:color="auto" w:fill="E1E3E6"/>
        </w:rPr>
        <w:t>9</w:t>
      </w:r>
      <w:r w:rsidRPr="7E2B6ADD">
        <w:rPr>
          <w:b/>
          <w:bCs/>
          <w:i/>
          <w:iCs/>
        </w:rPr>
        <w:t xml:space="preserve">: </w:t>
      </w:r>
      <w:r w:rsidRPr="7E2B6ADD">
        <w:rPr>
          <w:i/>
          <w:iCs/>
        </w:rPr>
        <w:t xml:space="preserve">Support FDSS w/ spectrum extension </w:t>
      </w:r>
      <w:r w:rsidR="00CB0A68">
        <w:rPr>
          <w:i/>
          <w:iCs/>
        </w:rPr>
        <w:t>without limitations to supported</w:t>
      </w:r>
      <w:r w:rsidRPr="7E2B6ADD">
        <w:rPr>
          <w:i/>
          <w:iCs/>
        </w:rPr>
        <w:t xml:space="preserve"> </w:t>
      </w:r>
      <w:r w:rsidR="00CB0A68">
        <w:rPr>
          <w:i/>
          <w:iCs/>
        </w:rPr>
        <w:t>P</w:t>
      </w:r>
      <w:r w:rsidRPr="7E2B6ADD">
        <w:rPr>
          <w:i/>
          <w:iCs/>
        </w:rPr>
        <w:t xml:space="preserve">RB allocations   </w:t>
      </w:r>
    </w:p>
    <w:p w14:paraId="3FD2B1DF" w14:textId="4838AE00" w:rsidR="00256A9A" w:rsidRPr="00FE186C" w:rsidRDefault="00256A9A" w:rsidP="00FE186C">
      <w:pPr>
        <w:jc w:val="both"/>
        <w:rPr>
          <w:i/>
          <w:iCs/>
        </w:rPr>
      </w:pPr>
      <w:r>
        <w:rPr>
          <w:b/>
          <w:bCs/>
          <w:i/>
          <w:iCs/>
        </w:rPr>
        <w:t xml:space="preserve">Proposal </w:t>
      </w:r>
      <w:r>
        <w:rPr>
          <w:rFonts w:eastAsia="Times New Roman"/>
          <w:b/>
          <w:i/>
          <w:color w:val="000000"/>
          <w:shd w:val="clear" w:color="auto" w:fill="E1E3E6"/>
        </w:rPr>
        <w:t>10</w:t>
      </w:r>
      <w:r>
        <w:rPr>
          <w:b/>
          <w:bCs/>
          <w:i/>
          <w:iCs/>
        </w:rPr>
        <w:t xml:space="preserve">: </w:t>
      </w:r>
      <w:r>
        <w:rPr>
          <w:i/>
          <w:iCs/>
        </w:rPr>
        <w:t>Support</w:t>
      </w:r>
      <w:r w:rsidR="00CB0A68">
        <w:rPr>
          <w:i/>
          <w:iCs/>
        </w:rPr>
        <w:t xml:space="preserve"> </w:t>
      </w:r>
      <w:r w:rsidRPr="005A4C43">
        <w:rPr>
          <w:rFonts w:ascii="Symbol" w:hAnsi="Symbol"/>
          <w:i/>
          <w:iCs/>
          <w:lang w:val="en-US"/>
        </w:rPr>
        <w:t>a</w:t>
      </w:r>
      <w:r w:rsidRPr="005A4C43">
        <w:rPr>
          <w:i/>
          <w:iCs/>
          <w:lang w:val="en-US"/>
        </w:rPr>
        <w:t xml:space="preserve"> = 0.25</w:t>
      </w:r>
      <w:r>
        <w:rPr>
          <w:i/>
          <w:iCs/>
          <w:lang w:val="en-US"/>
        </w:rPr>
        <w:t xml:space="preserve">. </w:t>
      </w:r>
    </w:p>
    <w:p w14:paraId="53D3EAAC" w14:textId="77777777" w:rsidR="00785978" w:rsidRDefault="00785978" w:rsidP="0027256D">
      <w:pPr>
        <w:pStyle w:val="xmsonormal"/>
        <w:rPr>
          <w:rFonts w:ascii="Times New Roman" w:hAnsi="Times New Roman" w:cs="Times New Roman"/>
        </w:rPr>
      </w:pPr>
    </w:p>
    <w:p w14:paraId="538D839B" w14:textId="77777777" w:rsidR="00BA0DA0" w:rsidRDefault="00BA0DA0" w:rsidP="0027256D">
      <w:pPr>
        <w:pStyle w:val="xmsonormal"/>
        <w:rPr>
          <w:rFonts w:ascii="Times New Roman" w:hAnsi="Times New Roman" w:cs="Times New Roman"/>
        </w:rPr>
      </w:pPr>
    </w:p>
    <w:p w14:paraId="17ABF94B" w14:textId="7681114D" w:rsidR="006E3586" w:rsidRPr="002C220F" w:rsidRDefault="008769D1" w:rsidP="0027256D">
      <w:pPr>
        <w:pStyle w:val="xmsonormal"/>
        <w:rPr>
          <w:rFonts w:ascii="Times New Roman" w:hAnsi="Times New Roman" w:cs="Times New Roman"/>
          <w:b/>
          <w:bCs/>
          <w:sz w:val="20"/>
          <w:szCs w:val="20"/>
          <w:u w:val="single"/>
        </w:rPr>
      </w:pPr>
      <w:r w:rsidRPr="002C220F">
        <w:rPr>
          <w:rFonts w:ascii="Times New Roman" w:hAnsi="Times New Roman" w:cs="Times New Roman"/>
          <w:b/>
          <w:bCs/>
          <w:sz w:val="20"/>
          <w:szCs w:val="20"/>
          <w:u w:val="single"/>
        </w:rPr>
        <w:t>Fractional RB:</w:t>
      </w:r>
    </w:p>
    <w:p w14:paraId="57D9F366" w14:textId="77777777" w:rsidR="006E3586" w:rsidRDefault="006E3586" w:rsidP="0027256D">
      <w:pPr>
        <w:pStyle w:val="xmsonormal"/>
        <w:rPr>
          <w:rFonts w:ascii="Times New Roman" w:hAnsi="Times New Roman" w:cs="Times New Roman"/>
          <w:sz w:val="20"/>
          <w:szCs w:val="20"/>
        </w:rPr>
      </w:pPr>
    </w:p>
    <w:p w14:paraId="3CB2F335" w14:textId="23057B8F" w:rsidR="00AB4395" w:rsidRPr="00BF3832" w:rsidRDefault="00BA0DA0" w:rsidP="0027256D">
      <w:pPr>
        <w:pStyle w:val="xmsonormal"/>
        <w:rPr>
          <w:rFonts w:ascii="Times New Roman" w:hAnsi="Times New Roman" w:cs="Times New Roman"/>
          <w:sz w:val="20"/>
          <w:szCs w:val="20"/>
        </w:rPr>
      </w:pPr>
      <w:r w:rsidRPr="00BC3C13">
        <w:rPr>
          <w:rFonts w:ascii="Times New Roman" w:hAnsi="Times New Roman" w:cs="Times New Roman"/>
          <w:sz w:val="20"/>
          <w:szCs w:val="20"/>
        </w:rPr>
        <w:fldChar w:fldCharType="begin"/>
      </w:r>
      <w:r w:rsidRPr="00BA0DA0">
        <w:rPr>
          <w:rFonts w:ascii="Times New Roman" w:hAnsi="Times New Roman" w:cs="Times New Roman"/>
          <w:sz w:val="20"/>
          <w:szCs w:val="20"/>
        </w:rPr>
        <w:instrText xml:space="preserve"> REF _Ref115276947 \h  \* MERGEFORMAT </w:instrText>
      </w:r>
      <w:r w:rsidRPr="00BC3C13">
        <w:rPr>
          <w:rFonts w:ascii="Times New Roman" w:hAnsi="Times New Roman" w:cs="Times New Roman"/>
          <w:sz w:val="20"/>
          <w:szCs w:val="20"/>
        </w:rPr>
      </w:r>
      <w:r w:rsidRPr="00BC3C13">
        <w:rPr>
          <w:rFonts w:ascii="Times New Roman" w:hAnsi="Times New Roman" w:cs="Times New Roman"/>
          <w:sz w:val="20"/>
          <w:szCs w:val="20"/>
        </w:rPr>
        <w:fldChar w:fldCharType="separate"/>
      </w:r>
      <w:r w:rsidRPr="00FE186C">
        <w:rPr>
          <w:rFonts w:ascii="Times New Roman" w:hAnsi="Times New Roman" w:cs="Times New Roman"/>
          <w:sz w:val="20"/>
          <w:szCs w:val="20"/>
        </w:rPr>
        <w:t xml:space="preserve">Table </w:t>
      </w:r>
      <w:r w:rsidRPr="00FE186C">
        <w:rPr>
          <w:rFonts w:ascii="Times New Roman" w:hAnsi="Times New Roman" w:cs="Times New Roman"/>
          <w:noProof/>
          <w:sz w:val="20"/>
          <w:szCs w:val="20"/>
        </w:rPr>
        <w:t>3</w:t>
      </w:r>
      <w:r w:rsidRPr="00BC3C13">
        <w:rPr>
          <w:rFonts w:ascii="Times New Roman" w:hAnsi="Times New Roman" w:cs="Times New Roman"/>
          <w:sz w:val="20"/>
          <w:szCs w:val="20"/>
        </w:rPr>
        <w:fldChar w:fldCharType="end"/>
      </w:r>
      <w:r w:rsidR="007301EE" w:rsidRPr="00BA0DA0">
        <w:rPr>
          <w:rFonts w:ascii="Times New Roman" w:hAnsi="Times New Roman" w:cs="Times New Roman"/>
          <w:sz w:val="20"/>
          <w:szCs w:val="20"/>
        </w:rPr>
        <w:t xml:space="preserve"> </w:t>
      </w:r>
      <w:r w:rsidR="00C34942" w:rsidRPr="00BA0DA0">
        <w:rPr>
          <w:rFonts w:ascii="Times New Roman" w:hAnsi="Times New Roman" w:cs="Times New Roman"/>
          <w:sz w:val="20"/>
          <w:szCs w:val="20"/>
        </w:rPr>
        <w:t>shows the total allocation</w:t>
      </w:r>
      <w:r w:rsidR="00C34942" w:rsidRPr="00BF3832">
        <w:rPr>
          <w:rFonts w:ascii="Times New Roman" w:hAnsi="Times New Roman" w:cs="Times New Roman"/>
          <w:sz w:val="20"/>
          <w:szCs w:val="20"/>
        </w:rPr>
        <w:t xml:space="preserve"> size </w:t>
      </w:r>
      <w:r w:rsidR="00E3608F">
        <w:rPr>
          <w:rFonts w:ascii="Times New Roman" w:hAnsi="Times New Roman" w:cs="Times New Roman"/>
          <w:sz w:val="20"/>
          <w:szCs w:val="20"/>
        </w:rPr>
        <w:t xml:space="preserve">(RBs) </w:t>
      </w:r>
      <w:r w:rsidR="00C34942" w:rsidRPr="00BF3832">
        <w:rPr>
          <w:rFonts w:ascii="Times New Roman" w:hAnsi="Times New Roman" w:cs="Times New Roman"/>
          <w:sz w:val="20"/>
          <w:szCs w:val="20"/>
        </w:rPr>
        <w:t xml:space="preserve">for certain </w:t>
      </w:r>
      <w:r w:rsidR="001B18B7" w:rsidRPr="00BF3832">
        <w:rPr>
          <w:rFonts w:ascii="Times New Roman" w:hAnsi="Times New Roman" w:cs="Times New Roman"/>
          <w:sz w:val="20"/>
          <w:szCs w:val="20"/>
        </w:rPr>
        <w:t xml:space="preserve">values </w:t>
      </w:r>
      <w:r w:rsidR="002851F4">
        <w:rPr>
          <w:rFonts w:ascii="Times New Roman" w:hAnsi="Times New Roman" w:cs="Times New Roman"/>
          <w:sz w:val="20"/>
          <w:szCs w:val="20"/>
        </w:rPr>
        <w:t>of</w:t>
      </w:r>
      <w:r w:rsidR="001B18B7" w:rsidRPr="00BF3832">
        <w:rPr>
          <w:rFonts w:ascii="Times New Roman" w:hAnsi="Times New Roman" w:cs="Times New Roman"/>
          <w:sz w:val="20"/>
          <w:szCs w:val="20"/>
        </w:rPr>
        <w:t xml:space="preserve"> extension factor</w:t>
      </w:r>
      <w:r w:rsidR="002F5D71" w:rsidRPr="00BF3832">
        <w:rPr>
          <w:rFonts w:ascii="Times New Roman" w:hAnsi="Times New Roman" w:cs="Times New Roman"/>
          <w:sz w:val="20"/>
          <w:szCs w:val="20"/>
        </w:rPr>
        <w:t>. It can be noted that de</w:t>
      </w:r>
      <w:r w:rsidR="00C34942" w:rsidRPr="00BF3832">
        <w:rPr>
          <w:rFonts w:ascii="Times New Roman" w:hAnsi="Times New Roman" w:cs="Times New Roman"/>
          <w:sz w:val="20"/>
          <w:szCs w:val="20"/>
        </w:rPr>
        <w:t xml:space="preserve">pending on the </w:t>
      </w:r>
      <w:proofErr w:type="spellStart"/>
      <w:r w:rsidR="00C34942" w:rsidRPr="00BF3832">
        <w:rPr>
          <w:rFonts w:ascii="Times New Roman" w:hAnsi="Times New Roman" w:cs="Times New Roman"/>
          <w:sz w:val="20"/>
          <w:szCs w:val="20"/>
        </w:rPr>
        <w:t>inband</w:t>
      </w:r>
      <w:proofErr w:type="spellEnd"/>
      <w:r w:rsidR="00C34942" w:rsidRPr="00BF3832">
        <w:rPr>
          <w:rFonts w:ascii="Times New Roman" w:hAnsi="Times New Roman" w:cs="Times New Roman"/>
          <w:sz w:val="20"/>
          <w:szCs w:val="20"/>
        </w:rPr>
        <w:t xml:space="preserve"> size</w:t>
      </w:r>
      <w:r w:rsidR="005A080B" w:rsidRPr="00BF3832">
        <w:rPr>
          <w:rFonts w:ascii="Times New Roman" w:hAnsi="Times New Roman" w:cs="Times New Roman"/>
          <w:sz w:val="20"/>
          <w:szCs w:val="20"/>
        </w:rPr>
        <w:t xml:space="preserve"> and extension</w:t>
      </w:r>
      <w:r w:rsidR="00AB4395" w:rsidRPr="00BF3832">
        <w:rPr>
          <w:rFonts w:ascii="Times New Roman" w:hAnsi="Times New Roman" w:cs="Times New Roman"/>
          <w:sz w:val="20"/>
          <w:szCs w:val="20"/>
        </w:rPr>
        <w:t xml:space="preserve"> factor (</w:t>
      </w:r>
      <w:r w:rsidR="00AB4395" w:rsidRPr="00BF3832">
        <w:rPr>
          <w:rFonts w:ascii="Symbol" w:hAnsi="Symbol" w:cs="Times New Roman"/>
          <w:sz w:val="20"/>
          <w:szCs w:val="20"/>
        </w:rPr>
        <w:t>a</w:t>
      </w:r>
      <w:r w:rsidR="00AB4395" w:rsidRPr="00BF3832">
        <w:rPr>
          <w:rFonts w:ascii="Times New Roman" w:hAnsi="Times New Roman" w:cs="Times New Roman"/>
          <w:sz w:val="20"/>
          <w:szCs w:val="20"/>
        </w:rPr>
        <w:t xml:space="preserve">), the total allocation size may or may not be multiple of 12 </w:t>
      </w:r>
      <w:proofErr w:type="spellStart"/>
      <w:r w:rsidR="00AB4395" w:rsidRPr="00BF3832">
        <w:rPr>
          <w:rFonts w:ascii="Times New Roman" w:hAnsi="Times New Roman" w:cs="Times New Roman"/>
          <w:sz w:val="20"/>
          <w:szCs w:val="20"/>
        </w:rPr>
        <w:t>REs.</w:t>
      </w:r>
      <w:proofErr w:type="spellEnd"/>
      <w:r w:rsidR="00AB4395" w:rsidRPr="00BF3832">
        <w:rPr>
          <w:rFonts w:ascii="Times New Roman" w:hAnsi="Times New Roman" w:cs="Times New Roman"/>
          <w:sz w:val="20"/>
          <w:szCs w:val="20"/>
        </w:rPr>
        <w:t xml:space="preserve"> Example:</w:t>
      </w:r>
    </w:p>
    <w:p w14:paraId="14C8B67C" w14:textId="2CA3F4CD" w:rsidR="001B18B7" w:rsidRPr="00BF3832" w:rsidRDefault="008112A1" w:rsidP="003E4079">
      <w:pPr>
        <w:pStyle w:val="xmsonormal"/>
        <w:numPr>
          <w:ilvl w:val="0"/>
          <w:numId w:val="9"/>
        </w:numPr>
        <w:rPr>
          <w:rFonts w:ascii="Times New Roman" w:hAnsi="Times New Roman" w:cs="Times New Roman"/>
          <w:sz w:val="20"/>
          <w:szCs w:val="20"/>
        </w:rPr>
      </w:pPr>
      <w:r w:rsidRPr="00BF3832">
        <w:rPr>
          <w:rFonts w:ascii="Symbol" w:hAnsi="Symbol" w:cs="Times New Roman"/>
          <w:sz w:val="20"/>
          <w:szCs w:val="20"/>
        </w:rPr>
        <w:t>a</w:t>
      </w:r>
      <w:r w:rsidRPr="00BF3832">
        <w:rPr>
          <w:rFonts w:ascii="Times New Roman" w:hAnsi="Times New Roman" w:cs="Times New Roman"/>
          <w:sz w:val="20"/>
          <w:szCs w:val="20"/>
        </w:rPr>
        <w:t xml:space="preserve"> =0.25</w:t>
      </w:r>
    </w:p>
    <w:p w14:paraId="28F33830" w14:textId="269169B0" w:rsidR="008112A1" w:rsidRPr="00BF3832" w:rsidRDefault="008112A1" w:rsidP="003E4079">
      <w:pPr>
        <w:pStyle w:val="xmsonormal"/>
        <w:numPr>
          <w:ilvl w:val="0"/>
          <w:numId w:val="9"/>
        </w:numPr>
        <w:rPr>
          <w:rFonts w:ascii="Times New Roman" w:hAnsi="Times New Roman" w:cs="Times New Roman"/>
          <w:sz w:val="20"/>
          <w:szCs w:val="20"/>
        </w:rPr>
      </w:pPr>
      <w:proofErr w:type="spellStart"/>
      <w:r w:rsidRPr="00BF3832">
        <w:rPr>
          <w:rFonts w:ascii="Times New Roman" w:hAnsi="Times New Roman" w:cs="Times New Roman"/>
          <w:sz w:val="20"/>
          <w:szCs w:val="20"/>
        </w:rPr>
        <w:t>Inband</w:t>
      </w:r>
      <w:proofErr w:type="spellEnd"/>
      <w:r w:rsidRPr="00BF3832">
        <w:rPr>
          <w:rFonts w:ascii="Times New Roman" w:hAnsi="Times New Roman" w:cs="Times New Roman"/>
          <w:sz w:val="20"/>
          <w:szCs w:val="20"/>
        </w:rPr>
        <w:t xml:space="preserve"> size</w:t>
      </w:r>
      <w:r w:rsidR="00995452" w:rsidRPr="00BF3832">
        <w:rPr>
          <w:rFonts w:ascii="Times New Roman" w:hAnsi="Times New Roman" w:cs="Times New Roman"/>
          <w:sz w:val="20"/>
          <w:szCs w:val="20"/>
        </w:rPr>
        <w:t xml:space="preserve">: </w:t>
      </w:r>
      <w:r w:rsidRPr="00BF3832">
        <w:rPr>
          <w:rFonts w:ascii="Times New Roman" w:hAnsi="Times New Roman" w:cs="Times New Roman"/>
          <w:sz w:val="20"/>
          <w:szCs w:val="20"/>
        </w:rPr>
        <w:t>60 REs</w:t>
      </w:r>
      <w:r w:rsidR="00995452" w:rsidRPr="00BF3832">
        <w:rPr>
          <w:rFonts w:ascii="Times New Roman" w:hAnsi="Times New Roman" w:cs="Times New Roman"/>
          <w:sz w:val="20"/>
          <w:szCs w:val="20"/>
        </w:rPr>
        <w:t xml:space="preserve"> (5RBs)</w:t>
      </w:r>
    </w:p>
    <w:p w14:paraId="56CB6E50" w14:textId="77777777" w:rsidR="00995452" w:rsidRPr="00BF3832" w:rsidRDefault="008112A1" w:rsidP="003E4079">
      <w:pPr>
        <w:pStyle w:val="xmsonormal"/>
        <w:numPr>
          <w:ilvl w:val="0"/>
          <w:numId w:val="9"/>
        </w:numPr>
        <w:rPr>
          <w:rFonts w:ascii="Times New Roman" w:hAnsi="Times New Roman" w:cs="Times New Roman"/>
          <w:sz w:val="20"/>
          <w:szCs w:val="20"/>
        </w:rPr>
      </w:pPr>
      <w:r w:rsidRPr="00BF3832">
        <w:rPr>
          <w:rFonts w:ascii="Times New Roman" w:hAnsi="Times New Roman" w:cs="Times New Roman"/>
          <w:sz w:val="20"/>
          <w:szCs w:val="20"/>
        </w:rPr>
        <w:t>Excess band size</w:t>
      </w:r>
      <w:r w:rsidR="00995452" w:rsidRPr="00BF3832">
        <w:rPr>
          <w:rFonts w:ascii="Times New Roman" w:hAnsi="Times New Roman" w:cs="Times New Roman"/>
          <w:sz w:val="20"/>
          <w:szCs w:val="20"/>
        </w:rPr>
        <w:t>: 20 REs (1.67 RBs)</w:t>
      </w:r>
    </w:p>
    <w:p w14:paraId="50941467" w14:textId="7C5EAACD" w:rsidR="00995452" w:rsidRPr="00E3608F" w:rsidRDefault="00995452" w:rsidP="003E4079">
      <w:pPr>
        <w:pStyle w:val="xmsonormal"/>
        <w:numPr>
          <w:ilvl w:val="0"/>
          <w:numId w:val="9"/>
        </w:numPr>
        <w:rPr>
          <w:rFonts w:ascii="Times New Roman" w:hAnsi="Times New Roman" w:cs="Times New Roman"/>
          <w:sz w:val="20"/>
          <w:szCs w:val="20"/>
        </w:rPr>
      </w:pPr>
      <w:r w:rsidRPr="00E3608F">
        <w:rPr>
          <w:rFonts w:ascii="Times New Roman" w:hAnsi="Times New Roman" w:cs="Times New Roman"/>
          <w:sz w:val="20"/>
          <w:szCs w:val="20"/>
        </w:rPr>
        <w:t>Total allocation: 6.67 RBs</w:t>
      </w:r>
    </w:p>
    <w:p w14:paraId="683C2525" w14:textId="12358DA9" w:rsidR="001B18B7" w:rsidRPr="00BF3832" w:rsidRDefault="001B18B7" w:rsidP="0027256D">
      <w:pPr>
        <w:pStyle w:val="xmsonormal"/>
        <w:rPr>
          <w:rFonts w:ascii="Times New Roman" w:hAnsi="Times New Roman" w:cs="Times New Roman"/>
          <w:sz w:val="20"/>
          <w:szCs w:val="20"/>
        </w:rPr>
      </w:pPr>
    </w:p>
    <w:p w14:paraId="23B42D3B" w14:textId="5893EB1D" w:rsidR="00BA0DA0" w:rsidRDefault="00BA0DA0" w:rsidP="00BA0DA0">
      <w:pPr>
        <w:pStyle w:val="xmsonormal"/>
        <w:rPr>
          <w:rFonts w:ascii="Times New Roman" w:hAnsi="Times New Roman" w:cs="Times New Roman"/>
          <w:sz w:val="20"/>
          <w:szCs w:val="20"/>
        </w:rPr>
      </w:pPr>
      <w:r>
        <w:rPr>
          <w:rFonts w:ascii="Times New Roman" w:hAnsi="Times New Roman" w:cs="Times New Roman"/>
          <w:sz w:val="20"/>
          <w:szCs w:val="20"/>
        </w:rPr>
        <w:t>A</w:t>
      </w:r>
      <w:r w:rsidR="00C6636F">
        <w:rPr>
          <w:rFonts w:ascii="Times New Roman" w:hAnsi="Times New Roman" w:cs="Times New Roman"/>
          <w:sz w:val="20"/>
          <w:szCs w:val="20"/>
        </w:rPr>
        <w:t>s the total allocation size should be an integer number of PRBs, a</w:t>
      </w:r>
      <w:r>
        <w:rPr>
          <w:rFonts w:ascii="Times New Roman" w:hAnsi="Times New Roman" w:cs="Times New Roman"/>
          <w:sz w:val="20"/>
          <w:szCs w:val="20"/>
        </w:rPr>
        <w:t xml:space="preserve"> rounding issue may then occur for some configurations.</w:t>
      </w:r>
      <w:r w:rsidR="28B51ECE" w:rsidRPr="171EB611">
        <w:rPr>
          <w:rFonts w:ascii="Times New Roman" w:hAnsi="Times New Roman" w:cs="Times New Roman"/>
          <w:sz w:val="20"/>
          <w:szCs w:val="20"/>
        </w:rPr>
        <w:t xml:space="preserve"> </w:t>
      </w:r>
      <w:r>
        <w:rPr>
          <w:rFonts w:ascii="Times New Roman" w:hAnsi="Times New Roman" w:cs="Times New Roman"/>
          <w:sz w:val="20"/>
          <w:szCs w:val="20"/>
        </w:rPr>
        <w:t>Several approaches could be considered to tackle this issue:</w:t>
      </w:r>
    </w:p>
    <w:p w14:paraId="465745FF" w14:textId="77777777" w:rsidR="00BA0DA0" w:rsidRDefault="00BA0DA0" w:rsidP="00BA0DA0">
      <w:pPr>
        <w:pStyle w:val="xmsonormal"/>
        <w:rPr>
          <w:rFonts w:ascii="Times New Roman" w:hAnsi="Times New Roman" w:cs="Times New Roman"/>
          <w:sz w:val="20"/>
          <w:szCs w:val="20"/>
        </w:rPr>
      </w:pPr>
    </w:p>
    <w:p w14:paraId="4569268D" w14:textId="77777777" w:rsidR="00615960" w:rsidRPr="00BF3832" w:rsidRDefault="00615960" w:rsidP="00FE186C">
      <w:pPr>
        <w:pStyle w:val="xmsonormal"/>
        <w:numPr>
          <w:ilvl w:val="0"/>
          <w:numId w:val="20"/>
        </w:numPr>
        <w:rPr>
          <w:rFonts w:ascii="Times New Roman" w:hAnsi="Times New Roman" w:cs="Times New Roman"/>
          <w:sz w:val="20"/>
          <w:szCs w:val="20"/>
        </w:rPr>
      </w:pPr>
      <w:r w:rsidRPr="00BF3832">
        <w:rPr>
          <w:rFonts w:ascii="Times New Roman" w:hAnsi="Times New Roman" w:cs="Times New Roman"/>
          <w:sz w:val="20"/>
          <w:szCs w:val="20"/>
        </w:rPr>
        <w:t>Consider orphan REs as guard band (unused band)</w:t>
      </w:r>
    </w:p>
    <w:p w14:paraId="6DF8B7C0" w14:textId="05EC2294" w:rsidR="00615960" w:rsidRDefault="00615960" w:rsidP="003E4079">
      <w:pPr>
        <w:pStyle w:val="xmsonormal"/>
        <w:numPr>
          <w:ilvl w:val="0"/>
          <w:numId w:val="10"/>
        </w:numPr>
        <w:rPr>
          <w:rFonts w:ascii="Times New Roman" w:hAnsi="Times New Roman" w:cs="Times New Roman"/>
          <w:sz w:val="20"/>
          <w:szCs w:val="20"/>
        </w:rPr>
      </w:pPr>
      <w:r w:rsidRPr="00BF3832">
        <w:rPr>
          <w:rFonts w:ascii="Times New Roman" w:hAnsi="Times New Roman" w:cs="Times New Roman"/>
          <w:sz w:val="20"/>
          <w:szCs w:val="20"/>
        </w:rPr>
        <w:t xml:space="preserve">Consider </w:t>
      </w:r>
      <w:proofErr w:type="spellStart"/>
      <w:r w:rsidRPr="00BF3832">
        <w:rPr>
          <w:rFonts w:ascii="Times New Roman" w:hAnsi="Times New Roman" w:cs="Times New Roman"/>
          <w:sz w:val="20"/>
          <w:szCs w:val="20"/>
        </w:rPr>
        <w:t>inband</w:t>
      </w:r>
      <w:proofErr w:type="spellEnd"/>
      <w:r w:rsidRPr="00BF3832">
        <w:rPr>
          <w:rFonts w:ascii="Times New Roman" w:hAnsi="Times New Roman" w:cs="Times New Roman"/>
          <w:sz w:val="20"/>
          <w:szCs w:val="20"/>
        </w:rPr>
        <w:t xml:space="preserve"> sizes resulting in fractional PRB as invalid allocations</w:t>
      </w:r>
      <w:r w:rsidR="00A162D0">
        <w:rPr>
          <w:rFonts w:ascii="Times New Roman" w:hAnsi="Times New Roman" w:cs="Times New Roman"/>
          <w:sz w:val="20"/>
          <w:szCs w:val="20"/>
        </w:rPr>
        <w:t>.</w:t>
      </w:r>
    </w:p>
    <w:p w14:paraId="1AE1D352" w14:textId="3F45784C" w:rsidR="00BA0DA0" w:rsidRDefault="00BA0DA0" w:rsidP="003E4079">
      <w:pPr>
        <w:pStyle w:val="xmsonormal"/>
        <w:numPr>
          <w:ilvl w:val="0"/>
          <w:numId w:val="10"/>
        </w:numPr>
        <w:rPr>
          <w:rFonts w:ascii="Times New Roman" w:hAnsi="Times New Roman" w:cs="Times New Roman"/>
          <w:sz w:val="20"/>
          <w:szCs w:val="20"/>
        </w:rPr>
      </w:pPr>
      <w:r>
        <w:rPr>
          <w:rFonts w:ascii="Times New Roman" w:hAnsi="Times New Roman" w:cs="Times New Roman"/>
          <w:sz w:val="20"/>
          <w:szCs w:val="20"/>
        </w:rPr>
        <w:t>Ceiling/flooring</w:t>
      </w:r>
      <w:r w:rsidRPr="00BA0DA0">
        <w:rPr>
          <w:rFonts w:ascii="Times New Roman" w:hAnsi="Times New Roman" w:cs="Times New Roman"/>
          <w:sz w:val="20"/>
          <w:szCs w:val="20"/>
        </w:rPr>
        <w:t xml:space="preserve"> towards the next full RB </w:t>
      </w:r>
      <w:r>
        <w:rPr>
          <w:rFonts w:ascii="Times New Roman" w:hAnsi="Times New Roman" w:cs="Times New Roman"/>
          <w:sz w:val="20"/>
          <w:szCs w:val="20"/>
        </w:rPr>
        <w:t xml:space="preserve">(this </w:t>
      </w:r>
      <w:r w:rsidRPr="00BA0DA0">
        <w:rPr>
          <w:rFonts w:ascii="Times New Roman" w:hAnsi="Times New Roman" w:cs="Times New Roman"/>
          <w:sz w:val="20"/>
          <w:szCs w:val="20"/>
        </w:rPr>
        <w:t xml:space="preserve">may not be a preferred solution since it would complicate the FDSS filter </w:t>
      </w:r>
      <w:proofErr w:type="gramStart"/>
      <w:r w:rsidRPr="00BA0DA0">
        <w:rPr>
          <w:rFonts w:ascii="Times New Roman" w:hAnsi="Times New Roman" w:cs="Times New Roman"/>
          <w:sz w:val="20"/>
          <w:szCs w:val="20"/>
        </w:rPr>
        <w:t>design, since</w:t>
      </w:r>
      <w:proofErr w:type="gramEnd"/>
      <w:r w:rsidRPr="00BA0DA0">
        <w:rPr>
          <w:rFonts w:ascii="Times New Roman" w:hAnsi="Times New Roman" w:cs="Times New Roman"/>
          <w:sz w:val="20"/>
          <w:szCs w:val="20"/>
        </w:rPr>
        <w:t xml:space="preserve"> it would be equivalent to introducing a new Extension factor).</w:t>
      </w:r>
    </w:p>
    <w:p w14:paraId="6724DC7D" w14:textId="014CB9E6" w:rsidR="00332111" w:rsidRPr="00BF3832" w:rsidRDefault="0D49C427" w:rsidP="003E4079">
      <w:pPr>
        <w:pStyle w:val="xmsonormal"/>
        <w:numPr>
          <w:ilvl w:val="0"/>
          <w:numId w:val="10"/>
        </w:numPr>
        <w:rPr>
          <w:rFonts w:ascii="Times New Roman" w:hAnsi="Times New Roman" w:cs="Times New Roman"/>
          <w:sz w:val="20"/>
          <w:szCs w:val="20"/>
        </w:rPr>
      </w:pPr>
      <w:r w:rsidRPr="67EF1FC8">
        <w:rPr>
          <w:rFonts w:ascii="Times New Roman" w:hAnsi="Times New Roman" w:cs="Times New Roman"/>
          <w:sz w:val="20"/>
          <w:szCs w:val="20"/>
        </w:rPr>
        <w:t>Others.</w:t>
      </w:r>
    </w:p>
    <w:p w14:paraId="2A164824" w14:textId="2B4A7901" w:rsidR="0060628B" w:rsidRPr="00BF3832" w:rsidRDefault="0060628B" w:rsidP="00615960">
      <w:pPr>
        <w:pStyle w:val="xmsonormal"/>
        <w:rPr>
          <w:rFonts w:ascii="Times New Roman" w:hAnsi="Times New Roman" w:cs="Times New Roman"/>
          <w:sz w:val="20"/>
          <w:szCs w:val="20"/>
        </w:rPr>
      </w:pPr>
    </w:p>
    <w:p w14:paraId="50E5E8D7" w14:textId="70F9A832" w:rsidR="00E22FE1" w:rsidRDefault="00332111" w:rsidP="00615960">
      <w:pPr>
        <w:pStyle w:val="xmsonormal"/>
        <w:rPr>
          <w:rFonts w:ascii="Times New Roman" w:hAnsi="Times New Roman" w:cs="Times New Roman"/>
          <w:sz w:val="20"/>
          <w:szCs w:val="20"/>
        </w:rPr>
      </w:pPr>
      <w:r>
        <w:rPr>
          <w:rFonts w:ascii="Times New Roman" w:hAnsi="Times New Roman" w:cs="Times New Roman"/>
          <w:sz w:val="20"/>
          <w:szCs w:val="20"/>
        </w:rPr>
        <w:t xml:space="preserve">RAN1 should study pros and cons of the possible solutions to find the best approach to solve the rounding issue </w:t>
      </w:r>
      <w:bookmarkStart w:id="6" w:name="_Hlk115277380"/>
      <w:r>
        <w:rPr>
          <w:rFonts w:ascii="Times New Roman" w:hAnsi="Times New Roman" w:cs="Times New Roman"/>
          <w:sz w:val="20"/>
          <w:szCs w:val="20"/>
        </w:rPr>
        <w:t>to yield only integer numbers of PRB allocations for the excess band, i.e., spectrum extension.</w:t>
      </w:r>
    </w:p>
    <w:bookmarkEnd w:id="6"/>
    <w:p w14:paraId="3C88763E" w14:textId="77777777" w:rsidR="00BA0DA0" w:rsidRPr="00BF3832" w:rsidRDefault="00BA0DA0" w:rsidP="00615960">
      <w:pPr>
        <w:pStyle w:val="xmsonormal"/>
        <w:rPr>
          <w:rFonts w:ascii="Times New Roman" w:hAnsi="Times New Roman" w:cs="Times New Roman"/>
          <w:sz w:val="20"/>
          <w:szCs w:val="20"/>
        </w:rPr>
      </w:pPr>
    </w:p>
    <w:p w14:paraId="1A97DE7C" w14:textId="62B82E56" w:rsidR="00615960" w:rsidRPr="00FE186C" w:rsidRDefault="00615960" w:rsidP="00FE186C">
      <w:pPr>
        <w:pStyle w:val="xmsonormal"/>
        <w:spacing w:after="180"/>
        <w:rPr>
          <w:rFonts w:ascii="Times New Roman" w:hAnsi="Times New Roman" w:cs="Times New Roman"/>
          <w:i/>
          <w:iCs/>
          <w:sz w:val="20"/>
          <w:szCs w:val="20"/>
        </w:rPr>
      </w:pPr>
      <w:r w:rsidRPr="004679A4">
        <w:rPr>
          <w:rFonts w:ascii="Times New Roman" w:hAnsi="Times New Roman" w:cs="Times New Roman"/>
          <w:b/>
          <w:bCs/>
          <w:i/>
          <w:iCs/>
          <w:sz w:val="20"/>
          <w:szCs w:val="20"/>
        </w:rPr>
        <w:t xml:space="preserve">Proposal </w:t>
      </w:r>
      <w:r w:rsidR="007F0DE1">
        <w:rPr>
          <w:rFonts w:ascii="Times New Roman" w:eastAsia="Times New Roman" w:hAnsi="Times New Roman" w:cs="Times New Roman"/>
          <w:b/>
          <w:i/>
          <w:color w:val="000000"/>
          <w:sz w:val="20"/>
          <w:szCs w:val="20"/>
          <w:shd w:val="clear" w:color="auto" w:fill="E1E3E6"/>
        </w:rPr>
        <w:t>11</w:t>
      </w:r>
      <w:r w:rsidRPr="004679A4">
        <w:rPr>
          <w:rFonts w:ascii="Times New Roman" w:hAnsi="Times New Roman" w:cs="Times New Roman"/>
          <w:b/>
          <w:bCs/>
          <w:i/>
          <w:iCs/>
          <w:sz w:val="20"/>
          <w:szCs w:val="20"/>
        </w:rPr>
        <w:t xml:space="preserve">: </w:t>
      </w:r>
      <w:r w:rsidR="000E2A93">
        <w:rPr>
          <w:rFonts w:ascii="Times New Roman" w:hAnsi="Times New Roman" w:cs="Times New Roman"/>
          <w:i/>
          <w:iCs/>
          <w:sz w:val="20"/>
          <w:szCs w:val="20"/>
        </w:rPr>
        <w:t xml:space="preserve">Study </w:t>
      </w:r>
      <w:r w:rsidR="00F639D5">
        <w:rPr>
          <w:rFonts w:ascii="Times New Roman" w:hAnsi="Times New Roman" w:cs="Times New Roman"/>
          <w:i/>
          <w:iCs/>
          <w:sz w:val="20"/>
          <w:szCs w:val="20"/>
        </w:rPr>
        <w:t>solutions</w:t>
      </w:r>
      <w:r w:rsidR="00420DE1">
        <w:rPr>
          <w:rFonts w:ascii="Times New Roman" w:hAnsi="Times New Roman" w:cs="Times New Roman"/>
          <w:i/>
          <w:iCs/>
          <w:sz w:val="20"/>
          <w:szCs w:val="20"/>
        </w:rPr>
        <w:t xml:space="preserve"> to </w:t>
      </w:r>
      <w:r w:rsidR="00332111" w:rsidRPr="00332111">
        <w:rPr>
          <w:rFonts w:ascii="Times New Roman" w:hAnsi="Times New Roman" w:cs="Times New Roman"/>
          <w:i/>
          <w:iCs/>
          <w:sz w:val="20"/>
          <w:szCs w:val="20"/>
        </w:rPr>
        <w:t>yield only integer numbers of PRB allocations for the excess band, i.e., spectrum extension.</w:t>
      </w:r>
    </w:p>
    <w:p w14:paraId="4C276AC1" w14:textId="5A3D0445" w:rsidR="002F5D71" w:rsidRDefault="002F5D71" w:rsidP="00615960">
      <w:pPr>
        <w:pStyle w:val="xmsonormal"/>
        <w:rPr>
          <w:rFonts w:ascii="Times New Roman" w:hAnsi="Times New Roman" w:cs="Times New Roman"/>
        </w:rPr>
      </w:pPr>
    </w:p>
    <w:p w14:paraId="2443339B" w14:textId="77777777" w:rsidR="00BA0DA0" w:rsidRDefault="00BA0DA0" w:rsidP="00615960">
      <w:pPr>
        <w:pStyle w:val="xmsonormal"/>
        <w:rPr>
          <w:rFonts w:ascii="Times New Roman" w:hAnsi="Times New Roman" w:cs="Times New Roman"/>
        </w:rPr>
      </w:pPr>
    </w:p>
    <w:p w14:paraId="0180EE51" w14:textId="77777777" w:rsidR="00BA0DA0" w:rsidRPr="00BF3832" w:rsidRDefault="00BA0DA0" w:rsidP="00BA0DA0">
      <w:pPr>
        <w:pStyle w:val="xmsonormal"/>
        <w:rPr>
          <w:rFonts w:ascii="Times New Roman" w:hAnsi="Times New Roman" w:cs="Times New Roman"/>
          <w:b/>
          <w:sz w:val="20"/>
          <w:szCs w:val="20"/>
          <w:u w:val="single"/>
        </w:rPr>
      </w:pPr>
      <w:r w:rsidRPr="00BF3832">
        <w:rPr>
          <w:rFonts w:ascii="Times New Roman" w:hAnsi="Times New Roman" w:cs="Times New Roman"/>
          <w:b/>
          <w:sz w:val="20"/>
          <w:szCs w:val="20"/>
          <w:u w:val="single"/>
        </w:rPr>
        <w:t>DCI design:</w:t>
      </w:r>
    </w:p>
    <w:p w14:paraId="4A4359F0" w14:textId="77777777" w:rsidR="00BA0DA0" w:rsidRPr="00BF3832" w:rsidRDefault="00BA0DA0" w:rsidP="00BA0DA0">
      <w:pPr>
        <w:pStyle w:val="xmsonormal"/>
        <w:rPr>
          <w:rFonts w:ascii="Times New Roman" w:hAnsi="Times New Roman" w:cs="Times New Roman"/>
          <w:b/>
          <w:sz w:val="20"/>
          <w:szCs w:val="20"/>
          <w:u w:val="single"/>
        </w:rPr>
      </w:pPr>
    </w:p>
    <w:p w14:paraId="7DD7FD9D" w14:textId="14D01561" w:rsidR="00F85844" w:rsidRDefault="00BA0DA0" w:rsidP="00BA0DA0">
      <w:pPr>
        <w:pStyle w:val="xmsonormal"/>
        <w:rPr>
          <w:rFonts w:ascii="Times New Roman" w:hAnsi="Times New Roman" w:cs="Times New Roman"/>
          <w:sz w:val="20"/>
          <w:szCs w:val="20"/>
        </w:rPr>
      </w:pPr>
      <w:r w:rsidRPr="0107AA0B">
        <w:rPr>
          <w:rFonts w:ascii="Times New Roman" w:hAnsi="Times New Roman" w:cs="Times New Roman"/>
          <w:sz w:val="20"/>
          <w:szCs w:val="20"/>
        </w:rPr>
        <w:t xml:space="preserve">In terms of signaling, it is important to minimize the specification effort while </w:t>
      </w:r>
      <w:r w:rsidR="00A352A2">
        <w:rPr>
          <w:rFonts w:ascii="Times New Roman" w:hAnsi="Times New Roman" w:cs="Times New Roman"/>
          <w:sz w:val="20"/>
          <w:szCs w:val="20"/>
        </w:rPr>
        <w:t>preserving</w:t>
      </w:r>
      <w:r w:rsidRPr="0107AA0B">
        <w:rPr>
          <w:rFonts w:ascii="Times New Roman" w:hAnsi="Times New Roman" w:cs="Times New Roman"/>
          <w:sz w:val="20"/>
          <w:szCs w:val="20"/>
        </w:rPr>
        <w:t xml:space="preserve"> legacy operation</w:t>
      </w:r>
      <w:r w:rsidR="00A352A2">
        <w:rPr>
          <w:rFonts w:ascii="Times New Roman" w:hAnsi="Times New Roman" w:cs="Times New Roman"/>
          <w:sz w:val="20"/>
          <w:szCs w:val="20"/>
        </w:rPr>
        <w:t>s as much as possible</w:t>
      </w:r>
      <w:r w:rsidRPr="0107AA0B">
        <w:rPr>
          <w:rFonts w:ascii="Times New Roman" w:hAnsi="Times New Roman" w:cs="Times New Roman"/>
          <w:sz w:val="20"/>
          <w:szCs w:val="20"/>
        </w:rPr>
        <w:t xml:space="preserve">. </w:t>
      </w:r>
      <w:r w:rsidR="00A352A2">
        <w:rPr>
          <w:rFonts w:ascii="Times New Roman" w:hAnsi="Times New Roman" w:cs="Times New Roman"/>
          <w:sz w:val="20"/>
          <w:szCs w:val="20"/>
        </w:rPr>
        <w:t>For what concer</w:t>
      </w:r>
      <w:r w:rsidR="00C6636F">
        <w:rPr>
          <w:rFonts w:ascii="Times New Roman" w:hAnsi="Times New Roman" w:cs="Times New Roman"/>
          <w:sz w:val="20"/>
          <w:szCs w:val="20"/>
        </w:rPr>
        <w:t>n</w:t>
      </w:r>
      <w:r w:rsidR="00A352A2">
        <w:rPr>
          <w:rFonts w:ascii="Times New Roman" w:hAnsi="Times New Roman" w:cs="Times New Roman"/>
          <w:sz w:val="20"/>
          <w:szCs w:val="20"/>
        </w:rPr>
        <w:t>s the FDRA</w:t>
      </w:r>
      <w:r w:rsidR="00F85844">
        <w:rPr>
          <w:rFonts w:ascii="Times New Roman" w:hAnsi="Times New Roman" w:cs="Times New Roman"/>
          <w:sz w:val="20"/>
          <w:szCs w:val="20"/>
        </w:rPr>
        <w:t xml:space="preserve"> indicator</w:t>
      </w:r>
      <w:r w:rsidR="00A352A2">
        <w:rPr>
          <w:rFonts w:ascii="Times New Roman" w:hAnsi="Times New Roman" w:cs="Times New Roman"/>
          <w:sz w:val="20"/>
          <w:szCs w:val="20"/>
        </w:rPr>
        <w:t xml:space="preserve">, </w:t>
      </w:r>
      <w:r w:rsidR="00F85844">
        <w:rPr>
          <w:rFonts w:ascii="Times New Roman" w:hAnsi="Times New Roman" w:cs="Times New Roman"/>
          <w:sz w:val="20"/>
          <w:szCs w:val="20"/>
        </w:rPr>
        <w:t>two options seem possible:</w:t>
      </w:r>
    </w:p>
    <w:p w14:paraId="69313803" w14:textId="6D6B5A4E" w:rsidR="00F85844" w:rsidRDefault="00F85844" w:rsidP="00F85844">
      <w:pPr>
        <w:pStyle w:val="xmsonormal"/>
        <w:numPr>
          <w:ilvl w:val="0"/>
          <w:numId w:val="21"/>
        </w:numPr>
        <w:rPr>
          <w:rFonts w:ascii="Times New Roman" w:hAnsi="Times New Roman" w:cs="Times New Roman"/>
          <w:sz w:val="20"/>
          <w:szCs w:val="20"/>
        </w:rPr>
      </w:pPr>
      <w:r>
        <w:rPr>
          <w:rFonts w:ascii="Times New Roman" w:hAnsi="Times New Roman" w:cs="Times New Roman"/>
          <w:sz w:val="20"/>
          <w:szCs w:val="20"/>
        </w:rPr>
        <w:t xml:space="preserve">The indicator provides the start/end RBs for </w:t>
      </w:r>
      <w:proofErr w:type="spellStart"/>
      <w:r>
        <w:rPr>
          <w:rFonts w:ascii="Times New Roman" w:hAnsi="Times New Roman" w:cs="Times New Roman"/>
          <w:sz w:val="20"/>
          <w:szCs w:val="20"/>
        </w:rPr>
        <w:t>inband</w:t>
      </w:r>
      <w:proofErr w:type="spellEnd"/>
      <w:r>
        <w:rPr>
          <w:rFonts w:ascii="Times New Roman" w:hAnsi="Times New Roman" w:cs="Times New Roman"/>
          <w:sz w:val="20"/>
          <w:szCs w:val="20"/>
        </w:rPr>
        <w:t xml:space="preserve"> signal (which would be identical to legacy)</w:t>
      </w:r>
    </w:p>
    <w:p w14:paraId="4A7458CC" w14:textId="503C87E2" w:rsidR="00F85844" w:rsidRDefault="00F85844" w:rsidP="00F85844">
      <w:pPr>
        <w:pStyle w:val="xmsonormal"/>
        <w:numPr>
          <w:ilvl w:val="0"/>
          <w:numId w:val="21"/>
        </w:numPr>
        <w:rPr>
          <w:rFonts w:ascii="Times New Roman" w:hAnsi="Times New Roman" w:cs="Times New Roman"/>
          <w:sz w:val="20"/>
          <w:szCs w:val="20"/>
        </w:rPr>
      </w:pPr>
      <w:r>
        <w:rPr>
          <w:rFonts w:ascii="Times New Roman" w:hAnsi="Times New Roman" w:cs="Times New Roman"/>
          <w:sz w:val="20"/>
          <w:szCs w:val="20"/>
        </w:rPr>
        <w:t>The indicator provides the start/end RBs for the total allocation</w:t>
      </w:r>
    </w:p>
    <w:p w14:paraId="3D35C2A4" w14:textId="35540E0B" w:rsidR="007704BF" w:rsidRDefault="007704BF" w:rsidP="007704BF">
      <w:pPr>
        <w:pStyle w:val="xmsonormal"/>
        <w:rPr>
          <w:rFonts w:ascii="Times New Roman" w:hAnsi="Times New Roman" w:cs="Times New Roman"/>
          <w:sz w:val="20"/>
          <w:szCs w:val="20"/>
        </w:rPr>
      </w:pPr>
      <w:r>
        <w:rPr>
          <w:rFonts w:ascii="Times New Roman" w:hAnsi="Times New Roman" w:cs="Times New Roman"/>
          <w:sz w:val="20"/>
          <w:szCs w:val="20"/>
        </w:rPr>
        <w:t xml:space="preserve">Both options can preserve a certain number of aspects of legacy </w:t>
      </w:r>
      <w:proofErr w:type="gramStart"/>
      <w:r>
        <w:rPr>
          <w:rFonts w:ascii="Times New Roman" w:hAnsi="Times New Roman" w:cs="Times New Roman"/>
          <w:sz w:val="20"/>
          <w:szCs w:val="20"/>
        </w:rPr>
        <w:t>operations, and</w:t>
      </w:r>
      <w:proofErr w:type="gramEnd"/>
      <w:r>
        <w:rPr>
          <w:rFonts w:ascii="Times New Roman" w:hAnsi="Times New Roman" w:cs="Times New Roman"/>
          <w:sz w:val="20"/>
          <w:szCs w:val="20"/>
        </w:rPr>
        <w:t xml:space="preserve"> require a minimum number of modifications. Other options should not be precluded, provided that the rationale of preserving legacy operations as much as possible is preserved.</w:t>
      </w:r>
    </w:p>
    <w:p w14:paraId="74AB8A12" w14:textId="73DCB8B7" w:rsidR="007704BF" w:rsidRDefault="007704BF" w:rsidP="007704BF">
      <w:pPr>
        <w:pStyle w:val="xmsonormal"/>
        <w:rPr>
          <w:rFonts w:ascii="Times New Roman" w:hAnsi="Times New Roman" w:cs="Times New Roman"/>
          <w:sz w:val="20"/>
          <w:szCs w:val="20"/>
        </w:rPr>
      </w:pPr>
    </w:p>
    <w:p w14:paraId="7CE471EA" w14:textId="6C0B3820" w:rsidR="00532655" w:rsidRDefault="007704BF" w:rsidP="00532655">
      <w:pPr>
        <w:pStyle w:val="xmsonormal"/>
        <w:spacing w:after="180"/>
        <w:rPr>
          <w:rFonts w:ascii="Times New Roman" w:hAnsi="Times New Roman" w:cs="Times New Roman"/>
          <w:i/>
          <w:iCs/>
          <w:sz w:val="20"/>
          <w:szCs w:val="20"/>
        </w:rPr>
      </w:pPr>
      <w:r w:rsidRPr="00F635EA">
        <w:rPr>
          <w:rFonts w:ascii="Times New Roman" w:hAnsi="Times New Roman" w:cs="Times New Roman"/>
          <w:b/>
          <w:bCs/>
          <w:i/>
          <w:iCs/>
          <w:sz w:val="20"/>
          <w:szCs w:val="20"/>
        </w:rPr>
        <w:t xml:space="preserve">Proposal </w:t>
      </w:r>
      <w:r>
        <w:rPr>
          <w:rFonts w:ascii="Times New Roman" w:eastAsia="Times New Roman" w:hAnsi="Times New Roman" w:cs="Times New Roman"/>
          <w:b/>
          <w:i/>
          <w:color w:val="000000"/>
          <w:sz w:val="20"/>
          <w:szCs w:val="20"/>
          <w:shd w:val="clear" w:color="auto" w:fill="E1E3E6"/>
        </w:rPr>
        <w:t>12</w:t>
      </w:r>
      <w:r w:rsidRPr="00F635EA">
        <w:rPr>
          <w:rFonts w:ascii="Times New Roman" w:hAnsi="Times New Roman" w:cs="Times New Roman"/>
          <w:b/>
          <w:bCs/>
          <w:i/>
          <w:iCs/>
          <w:sz w:val="20"/>
          <w:szCs w:val="20"/>
        </w:rPr>
        <w:t xml:space="preserve">: </w:t>
      </w:r>
      <w:r w:rsidRPr="00FE186C">
        <w:rPr>
          <w:rFonts w:ascii="Times New Roman" w:hAnsi="Times New Roman" w:cs="Times New Roman"/>
          <w:i/>
          <w:iCs/>
          <w:sz w:val="20"/>
          <w:szCs w:val="20"/>
        </w:rPr>
        <w:t xml:space="preserve">RAN1 should study how to use the existing </w:t>
      </w:r>
      <w:r w:rsidRPr="00BC3C13">
        <w:rPr>
          <w:rFonts w:ascii="Times New Roman" w:hAnsi="Times New Roman" w:cs="Times New Roman"/>
          <w:i/>
          <w:iCs/>
          <w:sz w:val="20"/>
          <w:szCs w:val="20"/>
        </w:rPr>
        <w:t>FDRA indicator in the context of FDSS-SE</w:t>
      </w:r>
      <w:r w:rsidR="00510ADE">
        <w:rPr>
          <w:rFonts w:ascii="Times New Roman" w:hAnsi="Times New Roman" w:cs="Times New Roman"/>
          <w:i/>
          <w:iCs/>
          <w:sz w:val="20"/>
          <w:szCs w:val="20"/>
        </w:rPr>
        <w:t>.</w:t>
      </w:r>
    </w:p>
    <w:p w14:paraId="764337EB" w14:textId="77777777" w:rsidR="00532655" w:rsidRDefault="00532655" w:rsidP="00532655">
      <w:pPr>
        <w:pStyle w:val="xmsonormal"/>
        <w:spacing w:after="180"/>
        <w:rPr>
          <w:rFonts w:ascii="Times New Roman" w:hAnsi="Times New Roman" w:cs="Times New Roman"/>
          <w:i/>
          <w:iCs/>
          <w:sz w:val="20"/>
          <w:szCs w:val="20"/>
        </w:rPr>
      </w:pPr>
    </w:p>
    <w:p w14:paraId="65E6E87B" w14:textId="77777777" w:rsidR="00532655" w:rsidRDefault="00532655" w:rsidP="00532655">
      <w:pPr>
        <w:pStyle w:val="xmsonormal"/>
        <w:rPr>
          <w:rFonts w:ascii="Times New Roman" w:hAnsi="Times New Roman" w:cs="Times New Roman"/>
          <w:b/>
          <w:u w:val="single"/>
        </w:rPr>
      </w:pPr>
      <w:r>
        <w:rPr>
          <w:rFonts w:ascii="Times New Roman" w:hAnsi="Times New Roman" w:cs="Times New Roman"/>
          <w:b/>
          <w:u w:val="single"/>
        </w:rPr>
        <w:t>DMRS</w:t>
      </w:r>
      <w:r w:rsidRPr="00C955F3">
        <w:rPr>
          <w:rFonts w:ascii="Times New Roman" w:hAnsi="Times New Roman" w:cs="Times New Roman"/>
          <w:b/>
          <w:u w:val="single"/>
        </w:rPr>
        <w:t>:</w:t>
      </w:r>
    </w:p>
    <w:p w14:paraId="66719D55" w14:textId="77777777" w:rsidR="00532655" w:rsidRDefault="00532655" w:rsidP="00532655">
      <w:pPr>
        <w:pStyle w:val="xmsonormal"/>
        <w:rPr>
          <w:rFonts w:ascii="Times New Roman" w:hAnsi="Times New Roman" w:cs="Times New Roman"/>
        </w:rPr>
      </w:pPr>
    </w:p>
    <w:p w14:paraId="6DDDC901" w14:textId="673DF3FD" w:rsidR="00F311E0" w:rsidRDefault="00FE0CC4" w:rsidP="00532655">
      <w:pPr>
        <w:pStyle w:val="xmsonormal"/>
        <w:rPr>
          <w:rFonts w:ascii="Times New Roman" w:hAnsi="Times New Roman" w:cs="Times New Roman"/>
          <w:sz w:val="20"/>
          <w:szCs w:val="20"/>
        </w:rPr>
      </w:pPr>
      <w:proofErr w:type="gramStart"/>
      <w:r>
        <w:rPr>
          <w:rFonts w:ascii="Times New Roman" w:hAnsi="Times New Roman" w:cs="Times New Roman"/>
          <w:sz w:val="20"/>
          <w:szCs w:val="20"/>
        </w:rPr>
        <w:t>Similarly</w:t>
      </w:r>
      <w:proofErr w:type="gramEnd"/>
      <w:r>
        <w:rPr>
          <w:rFonts w:ascii="Times New Roman" w:hAnsi="Times New Roman" w:cs="Times New Roman"/>
          <w:sz w:val="20"/>
          <w:szCs w:val="20"/>
        </w:rPr>
        <w:t xml:space="preserve"> to previous studies and specification of FDSS in RAN1, i.e., </w:t>
      </w:r>
      <w:r w:rsidR="00F311E0" w:rsidRPr="00BF3832">
        <w:rPr>
          <w:rFonts w:ascii="Times New Roman" w:hAnsi="Times New Roman" w:cs="Times New Roman"/>
          <w:sz w:val="20"/>
          <w:szCs w:val="20"/>
        </w:rPr>
        <w:t>the case with pi/2 BPSK in Rel-15/16</w:t>
      </w:r>
      <w:r w:rsidR="00F311E0">
        <w:rPr>
          <w:rFonts w:ascii="Times New Roman" w:hAnsi="Times New Roman" w:cs="Times New Roman"/>
          <w:sz w:val="20"/>
          <w:szCs w:val="20"/>
        </w:rPr>
        <w:t xml:space="preserve">, the </w:t>
      </w:r>
      <w:r w:rsidR="00532655" w:rsidRPr="00BF3832">
        <w:rPr>
          <w:rFonts w:ascii="Times New Roman" w:hAnsi="Times New Roman" w:cs="Times New Roman"/>
          <w:sz w:val="20"/>
          <w:szCs w:val="20"/>
        </w:rPr>
        <w:t xml:space="preserve">FDSS filter </w:t>
      </w:r>
      <w:r w:rsidR="00F311E0">
        <w:rPr>
          <w:rFonts w:ascii="Times New Roman" w:hAnsi="Times New Roman" w:cs="Times New Roman"/>
          <w:sz w:val="20"/>
          <w:szCs w:val="20"/>
        </w:rPr>
        <w:t xml:space="preserve">used by UE should be left as an implementation detail which RAN1 does not </w:t>
      </w:r>
      <w:proofErr w:type="spellStart"/>
      <w:r w:rsidR="00F311E0">
        <w:rPr>
          <w:rFonts w:ascii="Times New Roman" w:hAnsi="Times New Roman" w:cs="Times New Roman"/>
          <w:sz w:val="20"/>
          <w:szCs w:val="20"/>
        </w:rPr>
        <w:t>specif</w:t>
      </w:r>
      <w:r w:rsidR="00C6636F">
        <w:rPr>
          <w:rFonts w:ascii="Times New Roman" w:hAnsi="Times New Roman" w:cs="Times New Roman"/>
          <w:sz w:val="20"/>
          <w:szCs w:val="20"/>
        </w:rPr>
        <w:t>an</w:t>
      </w:r>
      <w:proofErr w:type="spellEnd"/>
      <w:r w:rsidR="00C6636F">
        <w:rPr>
          <w:rFonts w:ascii="Times New Roman" w:hAnsi="Times New Roman" w:cs="Times New Roman"/>
          <w:sz w:val="20"/>
          <w:szCs w:val="20"/>
        </w:rPr>
        <w:t xml:space="preserve"> </w:t>
      </w:r>
      <w:r w:rsidR="00F311E0">
        <w:rPr>
          <w:rFonts w:ascii="Times New Roman" w:hAnsi="Times New Roman" w:cs="Times New Roman"/>
          <w:sz w:val="20"/>
          <w:szCs w:val="20"/>
        </w:rPr>
        <w:t xml:space="preserve">y. This would preserve the possibility for the UE of choosing the most suitable filter according to the UE architecture, operations, performance requirements and regulations. </w:t>
      </w:r>
    </w:p>
    <w:p w14:paraId="5812A27F" w14:textId="77777777" w:rsidR="00F311E0" w:rsidRDefault="00F311E0" w:rsidP="00532655">
      <w:pPr>
        <w:pStyle w:val="xmsonormal"/>
        <w:rPr>
          <w:rFonts w:ascii="Times New Roman" w:hAnsi="Times New Roman" w:cs="Times New Roman"/>
          <w:sz w:val="20"/>
          <w:szCs w:val="20"/>
        </w:rPr>
      </w:pPr>
    </w:p>
    <w:p w14:paraId="3803DA10" w14:textId="1D5A6AF0" w:rsidR="00532655" w:rsidRPr="00BF3832" w:rsidRDefault="00532655" w:rsidP="00532655">
      <w:pPr>
        <w:pStyle w:val="xmsonormal"/>
        <w:rPr>
          <w:rFonts w:ascii="Times New Roman" w:hAnsi="Times New Roman" w:cs="Times New Roman"/>
          <w:sz w:val="20"/>
          <w:szCs w:val="20"/>
        </w:rPr>
      </w:pPr>
      <w:r w:rsidRPr="00BF3832">
        <w:rPr>
          <w:rFonts w:ascii="Times New Roman" w:hAnsi="Times New Roman" w:cs="Times New Roman"/>
          <w:sz w:val="20"/>
          <w:szCs w:val="20"/>
        </w:rPr>
        <w:t xml:space="preserve">One consequence </w:t>
      </w:r>
      <w:r w:rsidR="00F311E0">
        <w:rPr>
          <w:rFonts w:ascii="Times New Roman" w:hAnsi="Times New Roman" w:cs="Times New Roman"/>
          <w:sz w:val="20"/>
          <w:szCs w:val="20"/>
        </w:rPr>
        <w:t xml:space="preserve">of this approach is that </w:t>
      </w:r>
      <w:r w:rsidRPr="00BF3832">
        <w:rPr>
          <w:rFonts w:ascii="Times New Roman" w:hAnsi="Times New Roman" w:cs="Times New Roman"/>
          <w:sz w:val="20"/>
          <w:szCs w:val="20"/>
        </w:rPr>
        <w:t xml:space="preserve">the </w:t>
      </w:r>
      <w:r w:rsidRPr="3837D646">
        <w:rPr>
          <w:rFonts w:ascii="Times New Roman" w:hAnsi="Times New Roman" w:cs="Times New Roman"/>
          <w:sz w:val="20"/>
          <w:szCs w:val="20"/>
        </w:rPr>
        <w:t>DMRSs</w:t>
      </w:r>
      <w:r w:rsidRPr="00BF3832">
        <w:rPr>
          <w:rFonts w:ascii="Times New Roman" w:hAnsi="Times New Roman" w:cs="Times New Roman"/>
          <w:sz w:val="20"/>
          <w:szCs w:val="20"/>
        </w:rPr>
        <w:t xml:space="preserve"> transmitted by the UE need to be shaped with the same filter as that used for PUSCH, while covering the whole allocation (i.e., also the extension band) </w:t>
      </w:r>
      <w:r>
        <w:rPr>
          <w:rFonts w:ascii="Times New Roman" w:hAnsi="Times New Roman" w:cs="Times New Roman"/>
          <w:sz w:val="20"/>
          <w:szCs w:val="20"/>
        </w:rPr>
        <w:t>such</w:t>
      </w:r>
      <w:r w:rsidRPr="00BF3832">
        <w:rPr>
          <w:rFonts w:ascii="Times New Roman" w:hAnsi="Times New Roman" w:cs="Times New Roman"/>
          <w:sz w:val="20"/>
          <w:szCs w:val="20"/>
        </w:rPr>
        <w:t xml:space="preserve"> that the receiver </w:t>
      </w:r>
      <w:r>
        <w:rPr>
          <w:rFonts w:ascii="Times New Roman" w:hAnsi="Times New Roman" w:cs="Times New Roman"/>
          <w:sz w:val="20"/>
          <w:szCs w:val="20"/>
        </w:rPr>
        <w:t xml:space="preserve">can </w:t>
      </w:r>
      <w:proofErr w:type="gramStart"/>
      <w:r>
        <w:rPr>
          <w:rFonts w:ascii="Times New Roman" w:hAnsi="Times New Roman" w:cs="Times New Roman"/>
          <w:sz w:val="20"/>
          <w:szCs w:val="20"/>
        </w:rPr>
        <w:t>utilize also</w:t>
      </w:r>
      <w:proofErr w:type="gramEnd"/>
      <w:r>
        <w:rPr>
          <w:rFonts w:ascii="Times New Roman" w:hAnsi="Times New Roman" w:cs="Times New Roman"/>
          <w:sz w:val="20"/>
          <w:szCs w:val="20"/>
        </w:rPr>
        <w:t xml:space="preserve"> the excess band signal for reception</w:t>
      </w:r>
      <w:r w:rsidRPr="00BF3832">
        <w:rPr>
          <w:rFonts w:ascii="Times New Roman" w:hAnsi="Times New Roman" w:cs="Times New Roman"/>
          <w:sz w:val="20"/>
          <w:szCs w:val="20"/>
        </w:rPr>
        <w:t xml:space="preserve">. However, if DMRS generation </w:t>
      </w:r>
      <w:r w:rsidR="00F311E0">
        <w:rPr>
          <w:rFonts w:ascii="Times New Roman" w:hAnsi="Times New Roman" w:cs="Times New Roman"/>
          <w:sz w:val="20"/>
          <w:szCs w:val="20"/>
        </w:rPr>
        <w:t xml:space="preserve">for PUSCH is carried out </w:t>
      </w:r>
      <w:r w:rsidRPr="00BF3832">
        <w:rPr>
          <w:rFonts w:ascii="Times New Roman" w:hAnsi="Times New Roman" w:cs="Times New Roman"/>
          <w:sz w:val="20"/>
          <w:szCs w:val="20"/>
        </w:rPr>
        <w:t xml:space="preserve">as </w:t>
      </w:r>
      <w:r w:rsidR="00F311E0">
        <w:rPr>
          <w:rFonts w:ascii="Times New Roman" w:hAnsi="Times New Roman" w:cs="Times New Roman"/>
          <w:sz w:val="20"/>
          <w:szCs w:val="20"/>
        </w:rPr>
        <w:t xml:space="preserve">for data </w:t>
      </w:r>
      <w:r w:rsidRPr="00BF3832">
        <w:rPr>
          <w:rFonts w:ascii="Times New Roman" w:hAnsi="Times New Roman" w:cs="Times New Roman"/>
          <w:sz w:val="20"/>
          <w:szCs w:val="20"/>
        </w:rPr>
        <w:lastRenderedPageBreak/>
        <w:t>(</w:t>
      </w:r>
      <w:proofErr w:type="gramStart"/>
      <w:r w:rsidRPr="00BF3832">
        <w:rPr>
          <w:rFonts w:ascii="Times New Roman" w:hAnsi="Times New Roman" w:cs="Times New Roman"/>
          <w:sz w:val="20"/>
          <w:szCs w:val="20"/>
        </w:rPr>
        <w:t>i.e.</w:t>
      </w:r>
      <w:proofErr w:type="gramEnd"/>
      <w:r w:rsidRPr="00BF3832">
        <w:rPr>
          <w:rFonts w:ascii="Times New Roman" w:hAnsi="Times New Roman" w:cs="Times New Roman"/>
          <w:sz w:val="20"/>
          <w:szCs w:val="20"/>
        </w:rPr>
        <w:t xml:space="preserve"> symmetric extension according to Figure 1) a considerable increase of PAPR and CM occurs. </w:t>
      </w:r>
      <w:r>
        <w:rPr>
          <w:rFonts w:ascii="Times New Roman" w:hAnsi="Times New Roman" w:cs="Times New Roman"/>
          <w:sz w:val="20"/>
          <w:szCs w:val="20"/>
        </w:rPr>
        <w:t xml:space="preserve">The reason behind </w:t>
      </w:r>
      <w:r w:rsidR="00DA54AC">
        <w:rPr>
          <w:rFonts w:ascii="Times New Roman" w:hAnsi="Times New Roman" w:cs="Times New Roman"/>
          <w:sz w:val="20"/>
          <w:szCs w:val="20"/>
        </w:rPr>
        <w:t>such</w:t>
      </w:r>
      <w:r>
        <w:rPr>
          <w:rFonts w:ascii="Times New Roman" w:hAnsi="Times New Roman" w:cs="Times New Roman"/>
          <w:sz w:val="20"/>
          <w:szCs w:val="20"/>
        </w:rPr>
        <w:t xml:space="preserve"> CM increase is that the current Rel-15 DMRS sequences involve cyclic extension already</w:t>
      </w:r>
      <w:r w:rsidR="00DA54AC">
        <w:rPr>
          <w:rFonts w:ascii="Times New Roman" w:hAnsi="Times New Roman" w:cs="Times New Roman"/>
          <w:sz w:val="20"/>
          <w:szCs w:val="20"/>
        </w:rPr>
        <w:t xml:space="preserve"> when the </w:t>
      </w:r>
      <w:r w:rsidR="00C6636F">
        <w:rPr>
          <w:rFonts w:ascii="Times New Roman" w:hAnsi="Times New Roman" w:cs="Times New Roman"/>
          <w:sz w:val="20"/>
          <w:szCs w:val="20"/>
        </w:rPr>
        <w:t xml:space="preserve">used </w:t>
      </w:r>
      <w:proofErr w:type="spellStart"/>
      <w:r w:rsidR="00C6636F">
        <w:rPr>
          <w:rFonts w:ascii="Times New Roman" w:hAnsi="Times New Roman" w:cs="Times New Roman"/>
          <w:sz w:val="20"/>
          <w:szCs w:val="20"/>
        </w:rPr>
        <w:t>Zadoff</w:t>
      </w:r>
      <w:proofErr w:type="spellEnd"/>
      <w:r w:rsidR="00C6636F">
        <w:rPr>
          <w:rFonts w:ascii="Times New Roman" w:hAnsi="Times New Roman" w:cs="Times New Roman"/>
          <w:sz w:val="20"/>
          <w:szCs w:val="20"/>
        </w:rPr>
        <w:t>-Chu</w:t>
      </w:r>
      <w:r w:rsidR="00DA54AC">
        <w:rPr>
          <w:rFonts w:ascii="Times New Roman" w:hAnsi="Times New Roman" w:cs="Times New Roman"/>
          <w:sz w:val="20"/>
          <w:szCs w:val="20"/>
        </w:rPr>
        <w:t xml:space="preserve"> sequence is shorter than the number of allocated REs </w:t>
      </w:r>
      <w:r>
        <w:rPr>
          <w:rFonts w:ascii="Times New Roman" w:hAnsi="Times New Roman" w:cs="Times New Roman"/>
          <w:sz w:val="20"/>
          <w:szCs w:val="20"/>
        </w:rPr>
        <w:t>(hence, symmetric extension creates</w:t>
      </w:r>
      <w:r w:rsidR="00C6636F">
        <w:rPr>
          <w:rFonts w:ascii="Times New Roman" w:hAnsi="Times New Roman" w:cs="Times New Roman"/>
          <w:sz w:val="20"/>
          <w:szCs w:val="20"/>
        </w:rPr>
        <w:t xml:space="preserve"> an</w:t>
      </w:r>
      <w:r>
        <w:rPr>
          <w:rFonts w:ascii="Times New Roman" w:hAnsi="Times New Roman" w:cs="Times New Roman"/>
          <w:sz w:val="20"/>
          <w:szCs w:val="20"/>
        </w:rPr>
        <w:t xml:space="preserve"> additional extension</w:t>
      </w:r>
      <w:r w:rsidR="00C6636F">
        <w:rPr>
          <w:rFonts w:ascii="Times New Roman" w:hAnsi="Times New Roman" w:cs="Times New Roman"/>
          <w:sz w:val="20"/>
          <w:szCs w:val="20"/>
        </w:rPr>
        <w:t xml:space="preserve"> on top</w:t>
      </w:r>
      <w:r>
        <w:rPr>
          <w:rFonts w:ascii="Times New Roman" w:hAnsi="Times New Roman" w:cs="Times New Roman"/>
          <w:sz w:val="20"/>
          <w:szCs w:val="20"/>
        </w:rPr>
        <w:t>, which has negative impact to PAPR/CM).</w:t>
      </w:r>
    </w:p>
    <w:p w14:paraId="61571C56" w14:textId="77777777" w:rsidR="00532655" w:rsidRPr="00BC3C13" w:rsidRDefault="00532655" w:rsidP="00FE186C">
      <w:pPr>
        <w:pStyle w:val="xmsonormal"/>
        <w:spacing w:after="180"/>
        <w:rPr>
          <w:rFonts w:ascii="Times New Roman" w:hAnsi="Times New Roman" w:cs="Times New Roman"/>
          <w:i/>
          <w:iCs/>
          <w:sz w:val="20"/>
          <w:szCs w:val="20"/>
        </w:rPr>
      </w:pPr>
    </w:p>
    <w:p w14:paraId="34379F56" w14:textId="4084A098" w:rsidR="003D2B18" w:rsidRDefault="003D2B18" w:rsidP="00FE186C">
      <w:pPr>
        <w:pStyle w:val="Caption"/>
        <w:keepNext/>
        <w:jc w:val="center"/>
      </w:pPr>
      <w:bookmarkStart w:id="7" w:name="_Ref115276947"/>
      <w:bookmarkStart w:id="8" w:name="_Ref115276934"/>
      <w:r>
        <w:t xml:space="preserve">Table </w:t>
      </w:r>
      <w:r w:rsidR="00256A9A">
        <w:fldChar w:fldCharType="begin"/>
      </w:r>
      <w:r w:rsidR="00256A9A">
        <w:instrText xml:space="preserve"> SEQ Table \* ARABIC </w:instrText>
      </w:r>
      <w:r w:rsidR="00256A9A">
        <w:fldChar w:fldCharType="separate"/>
      </w:r>
      <w:r w:rsidR="00256A9A">
        <w:rPr>
          <w:noProof/>
        </w:rPr>
        <w:t>3</w:t>
      </w:r>
      <w:r w:rsidR="00256A9A">
        <w:fldChar w:fldCharType="end"/>
      </w:r>
      <w:bookmarkEnd w:id="7"/>
      <w:r>
        <w:t xml:space="preserve">. </w:t>
      </w:r>
      <w:r w:rsidR="00785978" w:rsidRPr="00FC0AB0">
        <w:rPr>
          <w:b w:val="0"/>
          <w:bCs/>
        </w:rPr>
        <w:t>Total allocation size (RBs) for p</w:t>
      </w:r>
      <w:r w:rsidRPr="00FC0AB0">
        <w:rPr>
          <w:b w:val="0"/>
          <w:bCs/>
        </w:rPr>
        <w:t>ossible values for extension factor (</w:t>
      </w:r>
      <w:r w:rsidRPr="00FC0AB0">
        <w:rPr>
          <w:rFonts w:ascii="Symbol" w:hAnsi="Symbol"/>
          <w:b w:val="0"/>
          <w:bCs/>
        </w:rPr>
        <w:t>a</w:t>
      </w:r>
      <w:r w:rsidRPr="00FC0AB0">
        <w:rPr>
          <w:b w:val="0"/>
          <w:bCs/>
        </w:rPr>
        <w:t>)</w:t>
      </w:r>
      <w:bookmarkEnd w:id="8"/>
    </w:p>
    <w:p w14:paraId="77D49B01" w14:textId="040DD385" w:rsidR="00816FA3" w:rsidRDefault="004D3351" w:rsidP="004D3351">
      <w:pPr>
        <w:pStyle w:val="xmsonormal"/>
        <w:jc w:val="center"/>
      </w:pPr>
      <w:r>
        <w:rPr>
          <w:noProof/>
        </w:rPr>
        <w:drawing>
          <wp:inline distT="0" distB="0" distL="0" distR="0" wp14:anchorId="217848B8" wp14:editId="729518D8">
            <wp:extent cx="5306400" cy="6037200"/>
            <wp:effectExtent l="0" t="0" r="889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06400" cy="6037200"/>
                    </a:xfrm>
                    <a:prstGeom prst="rect">
                      <a:avLst/>
                    </a:prstGeom>
                  </pic:spPr>
                </pic:pic>
              </a:graphicData>
            </a:graphic>
          </wp:inline>
        </w:drawing>
      </w:r>
    </w:p>
    <w:p w14:paraId="7EA85FAF" w14:textId="77777777" w:rsidR="00A162D0" w:rsidRDefault="00A162D0" w:rsidP="0006027D">
      <w:pPr>
        <w:pStyle w:val="xmsonormal"/>
        <w:rPr>
          <w:rFonts w:ascii="Times New Roman" w:hAnsi="Times New Roman" w:cs="Times New Roman"/>
          <w:b/>
          <w:sz w:val="20"/>
          <w:szCs w:val="20"/>
          <w:u w:val="single"/>
        </w:rPr>
      </w:pPr>
    </w:p>
    <w:p w14:paraId="09927DC1" w14:textId="6D65E92E" w:rsidR="00DA54AC" w:rsidRPr="00B415E6" w:rsidRDefault="00DA54AC" w:rsidP="000C46F9">
      <w:pPr>
        <w:pStyle w:val="xmsonormal"/>
        <w:rPr>
          <w:rFonts w:ascii="Times New Roman" w:hAnsi="Times New Roman" w:cs="Times New Roman"/>
          <w:sz w:val="20"/>
          <w:szCs w:val="20"/>
        </w:rPr>
      </w:pPr>
      <w:r w:rsidRPr="00FE186C">
        <w:rPr>
          <w:rFonts w:ascii="Times New Roman" w:hAnsi="Times New Roman" w:cs="Times New Roman"/>
          <w:bCs/>
          <w:sz w:val="20"/>
          <w:szCs w:val="20"/>
        </w:rPr>
        <w:t>Several approach</w:t>
      </w:r>
      <w:r w:rsidR="00D87633" w:rsidRPr="0067768A">
        <w:rPr>
          <w:rFonts w:ascii="Times New Roman" w:hAnsi="Times New Roman" w:cs="Times New Roman"/>
          <w:bCs/>
          <w:sz w:val="20"/>
          <w:szCs w:val="20"/>
        </w:rPr>
        <w:t>es</w:t>
      </w:r>
      <w:r w:rsidRPr="00FE186C">
        <w:rPr>
          <w:rFonts w:ascii="Times New Roman" w:hAnsi="Times New Roman" w:cs="Times New Roman"/>
          <w:bCs/>
          <w:sz w:val="20"/>
          <w:szCs w:val="20"/>
        </w:rPr>
        <w:t xml:space="preserve"> could be used </w:t>
      </w:r>
      <w:r w:rsidRPr="00C6636F">
        <w:rPr>
          <w:rFonts w:ascii="Times New Roman" w:hAnsi="Times New Roman" w:cs="Times New Roman"/>
          <w:bCs/>
          <w:sz w:val="20"/>
          <w:szCs w:val="20"/>
        </w:rPr>
        <w:t xml:space="preserve">to solve this problem. For instance, one possibility could be to reuse </w:t>
      </w:r>
      <w:r w:rsidRPr="00FE186C">
        <w:rPr>
          <w:rFonts w:ascii="Times New Roman" w:hAnsi="Times New Roman" w:cs="Times New Roman"/>
          <w:bCs/>
          <w:sz w:val="20"/>
          <w:szCs w:val="20"/>
        </w:rPr>
        <w:t>for the spe</w:t>
      </w:r>
      <w:r w:rsidR="00C6636F">
        <w:rPr>
          <w:rFonts w:ascii="Times New Roman" w:hAnsi="Times New Roman" w:cs="Times New Roman"/>
          <w:bCs/>
          <w:sz w:val="20"/>
          <w:szCs w:val="20"/>
        </w:rPr>
        <w:t>c</w:t>
      </w:r>
      <w:r w:rsidRPr="00FE186C">
        <w:rPr>
          <w:rFonts w:ascii="Times New Roman" w:hAnsi="Times New Roman" w:cs="Times New Roman"/>
          <w:bCs/>
          <w:sz w:val="20"/>
          <w:szCs w:val="20"/>
        </w:rPr>
        <w:t xml:space="preserve">trum extension the same logic </w:t>
      </w:r>
      <w:r w:rsidR="00C6636F">
        <w:rPr>
          <w:rFonts w:ascii="Times New Roman" w:hAnsi="Times New Roman" w:cs="Times New Roman"/>
          <w:bCs/>
          <w:sz w:val="20"/>
          <w:szCs w:val="20"/>
        </w:rPr>
        <w:t xml:space="preserve">as </w:t>
      </w:r>
      <w:r w:rsidRPr="00FE186C">
        <w:rPr>
          <w:rFonts w:ascii="Times New Roman" w:hAnsi="Times New Roman" w:cs="Times New Roman"/>
          <w:bCs/>
          <w:sz w:val="20"/>
          <w:szCs w:val="20"/>
        </w:rPr>
        <w:t xml:space="preserve">used for extending </w:t>
      </w:r>
      <w:r w:rsidR="00C6636F">
        <w:rPr>
          <w:rFonts w:ascii="Times New Roman" w:hAnsi="Times New Roman" w:cs="Times New Roman"/>
          <w:bCs/>
          <w:sz w:val="20"/>
          <w:szCs w:val="20"/>
        </w:rPr>
        <w:t xml:space="preserve">the </w:t>
      </w:r>
      <w:proofErr w:type="spellStart"/>
      <w:r w:rsidR="00C6636F">
        <w:rPr>
          <w:rFonts w:ascii="Times New Roman" w:hAnsi="Times New Roman" w:cs="Times New Roman"/>
          <w:bCs/>
          <w:sz w:val="20"/>
          <w:szCs w:val="20"/>
        </w:rPr>
        <w:t>Zadoff</w:t>
      </w:r>
      <w:proofErr w:type="spellEnd"/>
      <w:r w:rsidR="00C6636F">
        <w:rPr>
          <w:rFonts w:ascii="Times New Roman" w:hAnsi="Times New Roman" w:cs="Times New Roman"/>
          <w:bCs/>
          <w:sz w:val="20"/>
          <w:szCs w:val="20"/>
        </w:rPr>
        <w:t>-Chu</w:t>
      </w:r>
      <w:r w:rsidRPr="00FE186C">
        <w:rPr>
          <w:rFonts w:ascii="Times New Roman" w:hAnsi="Times New Roman" w:cs="Times New Roman"/>
          <w:bCs/>
          <w:sz w:val="20"/>
          <w:szCs w:val="20"/>
        </w:rPr>
        <w:t xml:space="preserve"> sequences cyclically within the allocated spectrum in Rel-15/16. </w:t>
      </w:r>
      <w:r w:rsidR="004B69EE" w:rsidRPr="00C6636F">
        <w:rPr>
          <w:rFonts w:ascii="Times New Roman" w:hAnsi="Times New Roman" w:cs="Times New Roman"/>
          <w:bCs/>
          <w:sz w:val="20"/>
          <w:szCs w:val="20"/>
        </w:rPr>
        <w:t>I</w:t>
      </w:r>
      <w:r w:rsidR="004B69EE" w:rsidRPr="00C6636F">
        <w:rPr>
          <w:rFonts w:ascii="Times New Roman" w:hAnsi="Times New Roman" w:cs="Times New Roman"/>
          <w:sz w:val="20"/>
          <w:szCs w:val="20"/>
        </w:rPr>
        <w:t>n o</w:t>
      </w:r>
      <w:r w:rsidRPr="00C6636F">
        <w:rPr>
          <w:rFonts w:ascii="Times New Roman" w:hAnsi="Times New Roman" w:cs="Times New Roman"/>
          <w:sz w:val="20"/>
          <w:szCs w:val="20"/>
        </w:rPr>
        <w:t>ther words</w:t>
      </w:r>
      <w:r w:rsidRPr="00B415E6">
        <w:rPr>
          <w:rFonts w:ascii="Times New Roman" w:hAnsi="Times New Roman" w:cs="Times New Roman"/>
          <w:sz w:val="20"/>
          <w:szCs w:val="20"/>
        </w:rPr>
        <w:t xml:space="preserve">, </w:t>
      </w:r>
      <w:r w:rsidR="000C46F9" w:rsidRPr="00B415E6">
        <w:rPr>
          <w:rFonts w:ascii="Times New Roman" w:hAnsi="Times New Roman" w:cs="Times New Roman"/>
          <w:sz w:val="20"/>
          <w:szCs w:val="20"/>
        </w:rPr>
        <w:t xml:space="preserve">the DMRS </w:t>
      </w:r>
      <w:r w:rsidRPr="00B415E6">
        <w:rPr>
          <w:rFonts w:ascii="Times New Roman" w:hAnsi="Times New Roman" w:cs="Times New Roman"/>
          <w:sz w:val="20"/>
          <w:szCs w:val="20"/>
        </w:rPr>
        <w:t>samples use</w:t>
      </w:r>
      <w:r w:rsidR="00D87633" w:rsidRPr="00B415E6">
        <w:rPr>
          <w:rFonts w:ascii="Times New Roman" w:hAnsi="Times New Roman" w:cs="Times New Roman"/>
          <w:sz w:val="20"/>
          <w:szCs w:val="20"/>
        </w:rPr>
        <w:t>d</w:t>
      </w:r>
      <w:r w:rsidRPr="00B415E6">
        <w:rPr>
          <w:rFonts w:ascii="Times New Roman" w:hAnsi="Times New Roman" w:cs="Times New Roman"/>
          <w:sz w:val="20"/>
          <w:szCs w:val="20"/>
        </w:rPr>
        <w:t xml:space="preserve"> in the spectrum extension would not be obtained by copying the conte</w:t>
      </w:r>
      <w:r w:rsidR="00C6636F">
        <w:rPr>
          <w:rFonts w:ascii="Times New Roman" w:hAnsi="Times New Roman" w:cs="Times New Roman"/>
          <w:sz w:val="20"/>
          <w:szCs w:val="20"/>
        </w:rPr>
        <w:t>n</w:t>
      </w:r>
      <w:r w:rsidRPr="00B415E6">
        <w:rPr>
          <w:rFonts w:ascii="Times New Roman" w:hAnsi="Times New Roman" w:cs="Times New Roman"/>
          <w:sz w:val="20"/>
          <w:szCs w:val="20"/>
        </w:rPr>
        <w:t xml:space="preserve">t of some </w:t>
      </w:r>
      <w:proofErr w:type="spellStart"/>
      <w:r w:rsidRPr="00B415E6">
        <w:rPr>
          <w:rFonts w:ascii="Times New Roman" w:hAnsi="Times New Roman" w:cs="Times New Roman"/>
          <w:sz w:val="20"/>
          <w:szCs w:val="20"/>
        </w:rPr>
        <w:t>inband</w:t>
      </w:r>
      <w:proofErr w:type="spellEnd"/>
      <w:r w:rsidRPr="00B415E6">
        <w:rPr>
          <w:rFonts w:ascii="Times New Roman" w:hAnsi="Times New Roman" w:cs="Times New Roman"/>
          <w:sz w:val="20"/>
          <w:szCs w:val="20"/>
        </w:rPr>
        <w:t xml:space="preserve"> PRB(s), but rather by using</w:t>
      </w:r>
      <w:r w:rsidR="000C46F9" w:rsidRPr="00B415E6">
        <w:rPr>
          <w:rFonts w:ascii="Times New Roman" w:hAnsi="Times New Roman" w:cs="Times New Roman"/>
          <w:sz w:val="20"/>
          <w:szCs w:val="20"/>
        </w:rPr>
        <w:t xml:space="preserve"> the cyclic extension defined in Rel-</w:t>
      </w:r>
      <w:r w:rsidR="000B7E8F" w:rsidRPr="00B415E6">
        <w:rPr>
          <w:rFonts w:ascii="Times New Roman" w:hAnsi="Times New Roman" w:cs="Times New Roman"/>
          <w:sz w:val="20"/>
          <w:szCs w:val="20"/>
        </w:rPr>
        <w:t>15/</w:t>
      </w:r>
      <w:r w:rsidR="000C46F9" w:rsidRPr="00B415E6">
        <w:rPr>
          <w:rFonts w:ascii="Times New Roman" w:hAnsi="Times New Roman" w:cs="Times New Roman"/>
          <w:sz w:val="20"/>
          <w:szCs w:val="20"/>
        </w:rPr>
        <w:t xml:space="preserve">16 </w:t>
      </w:r>
      <w:r w:rsidRPr="00B415E6">
        <w:rPr>
          <w:rFonts w:ascii="Times New Roman" w:hAnsi="Times New Roman" w:cs="Times New Roman"/>
          <w:sz w:val="20"/>
          <w:szCs w:val="20"/>
        </w:rPr>
        <w:t>on</w:t>
      </w:r>
      <w:r w:rsidR="000C46F9" w:rsidRPr="00B415E6">
        <w:rPr>
          <w:rFonts w:ascii="Times New Roman" w:hAnsi="Times New Roman" w:cs="Times New Roman"/>
          <w:sz w:val="20"/>
          <w:szCs w:val="20"/>
        </w:rPr>
        <w:t xml:space="preserve"> both sides of the </w:t>
      </w:r>
      <w:r w:rsidR="00C6636F">
        <w:rPr>
          <w:rFonts w:ascii="Times New Roman" w:hAnsi="Times New Roman" w:cs="Times New Roman"/>
          <w:sz w:val="20"/>
          <w:szCs w:val="20"/>
        </w:rPr>
        <w:t>sequence</w:t>
      </w:r>
      <w:r w:rsidR="00F200F0" w:rsidRPr="00B415E6">
        <w:rPr>
          <w:rFonts w:ascii="Times New Roman" w:hAnsi="Times New Roman" w:cs="Times New Roman"/>
          <w:sz w:val="20"/>
          <w:szCs w:val="20"/>
        </w:rPr>
        <w:t>, i.e., the symmetric extension would be at RE level and not at PRB level in this case</w:t>
      </w:r>
      <w:r w:rsidRPr="00B415E6">
        <w:rPr>
          <w:rFonts w:ascii="Times New Roman" w:hAnsi="Times New Roman" w:cs="Times New Roman"/>
          <w:sz w:val="20"/>
          <w:szCs w:val="20"/>
        </w:rPr>
        <w:t xml:space="preserve">. </w:t>
      </w:r>
      <w:r w:rsidRPr="0067768A">
        <w:rPr>
          <w:rFonts w:ascii="Times New Roman" w:hAnsi="Times New Roman" w:cs="Times New Roman"/>
          <w:sz w:val="20"/>
          <w:szCs w:val="20"/>
        </w:rPr>
        <w:fldChar w:fldCharType="begin"/>
      </w:r>
      <w:r w:rsidRPr="00B415E6">
        <w:rPr>
          <w:rFonts w:ascii="Times New Roman" w:hAnsi="Times New Roman" w:cs="Times New Roman"/>
          <w:sz w:val="20"/>
          <w:szCs w:val="20"/>
        </w:rPr>
        <w:instrText xml:space="preserve"> REF _Ref115281810 \h  \* MERGEFORMAT </w:instrText>
      </w:r>
      <w:r w:rsidRPr="0067768A">
        <w:rPr>
          <w:rFonts w:ascii="Times New Roman" w:hAnsi="Times New Roman" w:cs="Times New Roman"/>
          <w:sz w:val="20"/>
          <w:szCs w:val="20"/>
        </w:rPr>
      </w:r>
      <w:r w:rsidRPr="0067768A">
        <w:rPr>
          <w:rFonts w:ascii="Times New Roman" w:hAnsi="Times New Roman" w:cs="Times New Roman"/>
          <w:sz w:val="20"/>
          <w:szCs w:val="20"/>
        </w:rPr>
        <w:fldChar w:fldCharType="separate"/>
      </w:r>
      <w:r w:rsidRPr="00FE186C">
        <w:rPr>
          <w:rFonts w:ascii="Times New Roman" w:hAnsi="Times New Roman" w:cs="Times New Roman"/>
          <w:bCs/>
          <w:sz w:val="20"/>
          <w:szCs w:val="20"/>
        </w:rPr>
        <w:t xml:space="preserve">Table </w:t>
      </w:r>
      <w:r w:rsidRPr="00FE186C">
        <w:rPr>
          <w:rFonts w:ascii="Times New Roman" w:hAnsi="Times New Roman" w:cs="Times New Roman"/>
          <w:bCs/>
          <w:noProof/>
          <w:sz w:val="20"/>
          <w:szCs w:val="20"/>
        </w:rPr>
        <w:t>4</w:t>
      </w:r>
      <w:r w:rsidRPr="0067768A">
        <w:rPr>
          <w:rFonts w:ascii="Times New Roman" w:hAnsi="Times New Roman" w:cs="Times New Roman"/>
          <w:sz w:val="20"/>
          <w:szCs w:val="20"/>
        </w:rPr>
        <w:fldChar w:fldCharType="end"/>
      </w:r>
      <w:r w:rsidRPr="0067768A">
        <w:rPr>
          <w:rFonts w:ascii="Times New Roman" w:hAnsi="Times New Roman" w:cs="Times New Roman"/>
          <w:sz w:val="20"/>
          <w:szCs w:val="20"/>
        </w:rPr>
        <w:t xml:space="preserve"> shows three examples of DMRS sample-</w:t>
      </w:r>
      <w:r w:rsidRPr="00B415E6">
        <w:rPr>
          <w:rFonts w:ascii="Times New Roman" w:hAnsi="Times New Roman" w:cs="Times New Roman"/>
          <w:sz w:val="20"/>
          <w:szCs w:val="20"/>
        </w:rPr>
        <w:t>to-RE mapping:</w:t>
      </w:r>
    </w:p>
    <w:p w14:paraId="3CA311DA" w14:textId="4B319E49" w:rsidR="00DA54AC" w:rsidRPr="00BF3832" w:rsidRDefault="00DA54AC" w:rsidP="00DA54AC">
      <w:pPr>
        <w:pStyle w:val="xmsonormal"/>
        <w:numPr>
          <w:ilvl w:val="0"/>
          <w:numId w:val="14"/>
        </w:numPr>
        <w:rPr>
          <w:rFonts w:ascii="Times New Roman" w:hAnsi="Times New Roman" w:cs="Times New Roman"/>
          <w:sz w:val="20"/>
          <w:szCs w:val="20"/>
        </w:rPr>
      </w:pPr>
      <w:r>
        <w:rPr>
          <w:rFonts w:ascii="Times New Roman" w:hAnsi="Times New Roman" w:cs="Times New Roman"/>
          <w:sz w:val="20"/>
          <w:szCs w:val="20"/>
        </w:rPr>
        <w:t>No spectrum extension</w:t>
      </w:r>
      <w:r w:rsidR="00DF72F5">
        <w:rPr>
          <w:rFonts w:ascii="Times New Roman" w:hAnsi="Times New Roman" w:cs="Times New Roman"/>
          <w:sz w:val="20"/>
          <w:szCs w:val="20"/>
        </w:rPr>
        <w:t>s</w:t>
      </w:r>
    </w:p>
    <w:p w14:paraId="56F0BB79" w14:textId="4CBF7043" w:rsidR="00DA54AC" w:rsidRPr="00BF3832" w:rsidRDefault="00F200F0" w:rsidP="00DA54AC">
      <w:pPr>
        <w:pStyle w:val="xmsonormal"/>
        <w:numPr>
          <w:ilvl w:val="0"/>
          <w:numId w:val="14"/>
        </w:numPr>
        <w:rPr>
          <w:rFonts w:ascii="Times New Roman" w:hAnsi="Times New Roman" w:cs="Times New Roman"/>
          <w:sz w:val="20"/>
          <w:szCs w:val="20"/>
        </w:rPr>
      </w:pPr>
      <w:r>
        <w:rPr>
          <w:rFonts w:ascii="Times New Roman" w:hAnsi="Times New Roman" w:cs="Times New Roman"/>
          <w:sz w:val="20"/>
          <w:szCs w:val="20"/>
        </w:rPr>
        <w:t>Symmetric extension of DMRS samples</w:t>
      </w:r>
      <w:r w:rsidR="00DF72F5">
        <w:rPr>
          <w:rFonts w:ascii="Times New Roman" w:hAnsi="Times New Roman" w:cs="Times New Roman"/>
          <w:sz w:val="20"/>
          <w:szCs w:val="20"/>
        </w:rPr>
        <w:t xml:space="preserve"> (per-PRB logic)</w:t>
      </w:r>
    </w:p>
    <w:p w14:paraId="6C5504A5" w14:textId="7F4CE51D" w:rsidR="00DA54AC" w:rsidRDefault="00F200F0" w:rsidP="00DA54AC">
      <w:pPr>
        <w:pStyle w:val="xmsonormal"/>
        <w:numPr>
          <w:ilvl w:val="0"/>
          <w:numId w:val="14"/>
        </w:numPr>
        <w:rPr>
          <w:rFonts w:ascii="Times New Roman" w:hAnsi="Times New Roman" w:cs="Times New Roman"/>
          <w:sz w:val="20"/>
          <w:szCs w:val="20"/>
        </w:rPr>
      </w:pPr>
      <w:r>
        <w:rPr>
          <w:rFonts w:ascii="Times New Roman" w:hAnsi="Times New Roman" w:cs="Times New Roman"/>
          <w:sz w:val="20"/>
          <w:szCs w:val="20"/>
        </w:rPr>
        <w:t xml:space="preserve">Symmetric extension of DMRS samples following Rel-15/16 </w:t>
      </w:r>
      <w:r w:rsidR="00DF72F5">
        <w:rPr>
          <w:rFonts w:ascii="Times New Roman" w:hAnsi="Times New Roman" w:cs="Times New Roman"/>
          <w:sz w:val="20"/>
          <w:szCs w:val="20"/>
        </w:rPr>
        <w:t>(per-RE logic)</w:t>
      </w:r>
      <w:r w:rsidR="00DA54AC" w:rsidRPr="171EB611">
        <w:rPr>
          <w:rFonts w:ascii="Times New Roman" w:hAnsi="Times New Roman" w:cs="Times New Roman"/>
          <w:sz w:val="20"/>
          <w:szCs w:val="20"/>
        </w:rPr>
        <w:t xml:space="preserve">. </w:t>
      </w:r>
    </w:p>
    <w:p w14:paraId="36B7E1CB" w14:textId="77777777" w:rsidR="00D87633" w:rsidRDefault="00D87633" w:rsidP="00FE186C">
      <w:pPr>
        <w:pStyle w:val="xmsonormal"/>
        <w:rPr>
          <w:rFonts w:ascii="Times New Roman" w:hAnsi="Times New Roman" w:cs="Times New Roman"/>
          <w:sz w:val="20"/>
          <w:szCs w:val="20"/>
        </w:rPr>
      </w:pPr>
    </w:p>
    <w:p w14:paraId="4E415D3F" w14:textId="77777777" w:rsidR="00DA54AC" w:rsidRDefault="00DA54AC" w:rsidP="000C46F9">
      <w:pPr>
        <w:pStyle w:val="xmsonormal"/>
        <w:rPr>
          <w:rFonts w:ascii="Times New Roman" w:hAnsi="Times New Roman" w:cs="Times New Roman"/>
          <w:sz w:val="20"/>
          <w:szCs w:val="20"/>
        </w:rPr>
      </w:pPr>
    </w:p>
    <w:p w14:paraId="6A4F184E" w14:textId="77777777" w:rsidR="00DF72F5" w:rsidRPr="00DF3236" w:rsidRDefault="00DF72F5" w:rsidP="00DF72F5">
      <w:pPr>
        <w:pStyle w:val="Caption"/>
        <w:keepNext/>
        <w:jc w:val="center"/>
        <w:rPr>
          <w:b w:val="0"/>
          <w:bCs/>
        </w:rPr>
      </w:pPr>
      <w:r w:rsidRPr="00C450FB">
        <w:lastRenderedPageBreak/>
        <w:t xml:space="preserve">Table </w:t>
      </w:r>
      <w:r w:rsidRPr="00C450FB">
        <w:fldChar w:fldCharType="begin"/>
      </w:r>
      <w:r w:rsidRPr="00C450FB">
        <w:instrText xml:space="preserve"> SEQ Table \* ARABIC </w:instrText>
      </w:r>
      <w:r w:rsidRPr="00C450FB">
        <w:fldChar w:fldCharType="separate"/>
      </w:r>
      <w:r w:rsidRPr="00C450FB">
        <w:rPr>
          <w:noProof/>
        </w:rPr>
        <w:t>4</w:t>
      </w:r>
      <w:r w:rsidRPr="00C450FB">
        <w:fldChar w:fldCharType="end"/>
      </w:r>
      <w:r w:rsidRPr="00DF3236">
        <w:rPr>
          <w:b w:val="0"/>
          <w:bCs/>
        </w:rPr>
        <w:t>. Different DMRS options</w:t>
      </w:r>
    </w:p>
    <w:tbl>
      <w:tblPr>
        <w:tblStyle w:val="TableGrid"/>
        <w:tblW w:w="0" w:type="auto"/>
        <w:tblLook w:val="04A0" w:firstRow="1" w:lastRow="0" w:firstColumn="1" w:lastColumn="0" w:noHBand="0" w:noVBand="1"/>
      </w:tblPr>
      <w:tblGrid>
        <w:gridCol w:w="9629"/>
      </w:tblGrid>
      <w:tr w:rsidR="00C6636F" w14:paraId="4480756F" w14:textId="77777777" w:rsidTr="00DF72F5">
        <w:trPr>
          <w:trHeight w:val="3618"/>
        </w:trPr>
        <w:tc>
          <w:tcPr>
            <w:tcW w:w="9629" w:type="dxa"/>
          </w:tcPr>
          <w:p w14:paraId="7A35FE9B" w14:textId="77777777" w:rsidR="00DF72F5" w:rsidRDefault="00DF72F5" w:rsidP="00C6337F">
            <w:pPr>
              <w:jc w:val="center"/>
            </w:pPr>
          </w:p>
          <w:p w14:paraId="776461A4" w14:textId="096EC987" w:rsidR="00DF72F5" w:rsidRDefault="00DF72F5" w:rsidP="00C6337F">
            <w:pPr>
              <w:jc w:val="center"/>
            </w:pPr>
            <w:r>
              <w:rPr>
                <w:noProof/>
              </w:rPr>
              <w:drawing>
                <wp:inline distT="0" distB="0" distL="0" distR="0" wp14:anchorId="79B570D6" wp14:editId="40B6C970">
                  <wp:extent cx="2647964" cy="1464773"/>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1310" cy="1483219"/>
                          </a:xfrm>
                          <a:prstGeom prst="rect">
                            <a:avLst/>
                          </a:prstGeom>
                        </pic:spPr>
                      </pic:pic>
                    </a:graphicData>
                  </a:graphic>
                </wp:inline>
              </w:drawing>
            </w:r>
          </w:p>
          <w:p w14:paraId="6102D3B3" w14:textId="77777777" w:rsidR="00DF72F5" w:rsidRPr="002C220F" w:rsidRDefault="00DF72F5" w:rsidP="00C6337F">
            <w:pPr>
              <w:pStyle w:val="ListParagraph"/>
              <w:numPr>
                <w:ilvl w:val="0"/>
                <w:numId w:val="12"/>
              </w:numPr>
              <w:jc w:val="center"/>
              <w:rPr>
                <w:sz w:val="22"/>
                <w:szCs w:val="22"/>
                <w:lang w:val="en-GB"/>
              </w:rPr>
            </w:pPr>
            <w:r>
              <w:rPr>
                <w:sz w:val="22"/>
                <w:szCs w:val="22"/>
                <w:lang w:val="en-US"/>
              </w:rPr>
              <w:t>No spectrum extensions</w:t>
            </w:r>
          </w:p>
        </w:tc>
      </w:tr>
      <w:tr w:rsidR="00C6636F" w14:paraId="3BBAA9C7" w14:textId="77777777" w:rsidTr="00DF72F5">
        <w:trPr>
          <w:trHeight w:val="3279"/>
        </w:trPr>
        <w:tc>
          <w:tcPr>
            <w:tcW w:w="9629" w:type="dxa"/>
          </w:tcPr>
          <w:p w14:paraId="28EA2945" w14:textId="77777777" w:rsidR="00DF72F5" w:rsidRDefault="00DF72F5" w:rsidP="00C6337F">
            <w:pPr>
              <w:jc w:val="center"/>
            </w:pPr>
          </w:p>
          <w:p w14:paraId="0F260363" w14:textId="047573DA" w:rsidR="00DF72F5" w:rsidRDefault="00DF72F5" w:rsidP="00C6337F">
            <w:pPr>
              <w:jc w:val="center"/>
            </w:pPr>
            <w:r>
              <w:rPr>
                <w:noProof/>
              </w:rPr>
              <w:drawing>
                <wp:inline distT="0" distB="0" distL="0" distR="0" wp14:anchorId="3F5AA5BB" wp14:editId="1394BAD2">
                  <wp:extent cx="2528613" cy="1312444"/>
                  <wp:effectExtent l="0" t="0" r="508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51563" cy="1324356"/>
                          </a:xfrm>
                          <a:prstGeom prst="rect">
                            <a:avLst/>
                          </a:prstGeom>
                        </pic:spPr>
                      </pic:pic>
                    </a:graphicData>
                  </a:graphic>
                </wp:inline>
              </w:drawing>
            </w:r>
          </w:p>
          <w:p w14:paraId="405C9B32" w14:textId="77777777" w:rsidR="00DF72F5" w:rsidRPr="002C220F" w:rsidRDefault="00DF72F5" w:rsidP="00C6337F">
            <w:pPr>
              <w:pStyle w:val="ListParagraph"/>
              <w:numPr>
                <w:ilvl w:val="0"/>
                <w:numId w:val="12"/>
              </w:numPr>
              <w:jc w:val="center"/>
              <w:rPr>
                <w:sz w:val="22"/>
                <w:szCs w:val="22"/>
                <w:lang w:val="en-GB"/>
              </w:rPr>
            </w:pPr>
            <w:r>
              <w:rPr>
                <w:sz w:val="22"/>
                <w:szCs w:val="22"/>
                <w:lang w:val="en-US"/>
              </w:rPr>
              <w:t>Symmetric extension of DMRS samples (per-PRB logic)</w:t>
            </w:r>
          </w:p>
        </w:tc>
      </w:tr>
      <w:tr w:rsidR="00C6636F" w14:paraId="7F25DE1F" w14:textId="77777777" w:rsidTr="00DF72F5">
        <w:trPr>
          <w:trHeight w:val="3362"/>
        </w:trPr>
        <w:tc>
          <w:tcPr>
            <w:tcW w:w="9629" w:type="dxa"/>
          </w:tcPr>
          <w:p w14:paraId="7803F7AB" w14:textId="77777777" w:rsidR="00DF72F5" w:rsidRDefault="00DF72F5" w:rsidP="00C6337F">
            <w:pPr>
              <w:jc w:val="center"/>
            </w:pPr>
          </w:p>
          <w:p w14:paraId="030FFE41" w14:textId="3A3E02F3" w:rsidR="00DF72F5" w:rsidRDefault="00DF72F5" w:rsidP="00C6337F">
            <w:pPr>
              <w:jc w:val="center"/>
            </w:pPr>
            <w:r>
              <w:rPr>
                <w:noProof/>
              </w:rPr>
              <w:drawing>
                <wp:inline distT="0" distB="0" distL="0" distR="0" wp14:anchorId="4BCFD37E" wp14:editId="7EF1745E">
                  <wp:extent cx="2548647" cy="1331832"/>
                  <wp:effectExtent l="0" t="0" r="444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60929" cy="1338250"/>
                          </a:xfrm>
                          <a:prstGeom prst="rect">
                            <a:avLst/>
                          </a:prstGeom>
                        </pic:spPr>
                      </pic:pic>
                    </a:graphicData>
                  </a:graphic>
                </wp:inline>
              </w:drawing>
            </w:r>
          </w:p>
          <w:p w14:paraId="1799B79E" w14:textId="77777777" w:rsidR="00DF72F5" w:rsidRPr="002C220F" w:rsidRDefault="00DF72F5" w:rsidP="00C6337F">
            <w:pPr>
              <w:pStyle w:val="ListParagraph"/>
              <w:numPr>
                <w:ilvl w:val="0"/>
                <w:numId w:val="12"/>
              </w:numPr>
              <w:jc w:val="center"/>
              <w:rPr>
                <w:sz w:val="22"/>
                <w:szCs w:val="22"/>
                <w:lang w:val="en-GB"/>
              </w:rPr>
            </w:pPr>
            <w:proofErr w:type="spellStart"/>
            <w:r>
              <w:rPr>
                <w:sz w:val="20"/>
                <w:szCs w:val="20"/>
              </w:rPr>
              <w:t>Symmetric</w:t>
            </w:r>
            <w:proofErr w:type="spellEnd"/>
            <w:r>
              <w:rPr>
                <w:sz w:val="20"/>
                <w:szCs w:val="20"/>
              </w:rPr>
              <w:t xml:space="preserve"> </w:t>
            </w:r>
            <w:proofErr w:type="spellStart"/>
            <w:r>
              <w:rPr>
                <w:sz w:val="20"/>
                <w:szCs w:val="20"/>
              </w:rPr>
              <w:t>extension</w:t>
            </w:r>
            <w:proofErr w:type="spellEnd"/>
            <w:r>
              <w:rPr>
                <w:sz w:val="20"/>
                <w:szCs w:val="20"/>
              </w:rPr>
              <w:t xml:space="preserve"> of DMRS </w:t>
            </w:r>
            <w:proofErr w:type="spellStart"/>
            <w:r>
              <w:rPr>
                <w:sz w:val="20"/>
                <w:szCs w:val="20"/>
              </w:rPr>
              <w:t>samples</w:t>
            </w:r>
            <w:proofErr w:type="spellEnd"/>
            <w:r>
              <w:rPr>
                <w:sz w:val="20"/>
                <w:szCs w:val="20"/>
              </w:rPr>
              <w:t xml:space="preserve"> </w:t>
            </w:r>
            <w:proofErr w:type="spellStart"/>
            <w:r>
              <w:rPr>
                <w:sz w:val="20"/>
                <w:szCs w:val="20"/>
              </w:rPr>
              <w:t>following</w:t>
            </w:r>
            <w:proofErr w:type="spellEnd"/>
            <w:r>
              <w:rPr>
                <w:sz w:val="20"/>
                <w:szCs w:val="20"/>
              </w:rPr>
              <w:t xml:space="preserve"> Rel-15/16 (per-RE </w:t>
            </w:r>
            <w:proofErr w:type="spellStart"/>
            <w:r>
              <w:rPr>
                <w:sz w:val="20"/>
                <w:szCs w:val="20"/>
              </w:rPr>
              <w:t>logic</w:t>
            </w:r>
            <w:proofErr w:type="spellEnd"/>
            <w:r>
              <w:rPr>
                <w:sz w:val="20"/>
                <w:szCs w:val="20"/>
              </w:rPr>
              <w:t>)</w:t>
            </w:r>
          </w:p>
        </w:tc>
      </w:tr>
    </w:tbl>
    <w:p w14:paraId="6AC7452B" w14:textId="77777777" w:rsidR="00DF72F5" w:rsidRDefault="00DF72F5" w:rsidP="00DF72F5"/>
    <w:p w14:paraId="7D04A600" w14:textId="601643E6" w:rsidR="00DA54AC" w:rsidRDefault="000C46F9" w:rsidP="000C46F9">
      <w:pPr>
        <w:pStyle w:val="xmsonormal"/>
        <w:rPr>
          <w:rFonts w:ascii="Times New Roman" w:hAnsi="Times New Roman" w:cs="Times New Roman"/>
          <w:sz w:val="20"/>
          <w:szCs w:val="20"/>
        </w:rPr>
      </w:pPr>
      <w:r w:rsidRPr="43FF73C7">
        <w:rPr>
          <w:rFonts w:ascii="Times New Roman" w:hAnsi="Times New Roman" w:cs="Times New Roman"/>
          <w:sz w:val="20"/>
          <w:szCs w:val="20"/>
        </w:rPr>
        <w:t>Th</w:t>
      </w:r>
      <w:r w:rsidR="00F200F0">
        <w:rPr>
          <w:rFonts w:ascii="Times New Roman" w:hAnsi="Times New Roman" w:cs="Times New Roman"/>
          <w:sz w:val="20"/>
          <w:szCs w:val="20"/>
        </w:rPr>
        <w:t xml:space="preserve">e performance of </w:t>
      </w:r>
      <w:r w:rsidR="00C6636F">
        <w:rPr>
          <w:rFonts w:ascii="Times New Roman" w:hAnsi="Times New Roman" w:cs="Times New Roman"/>
          <w:sz w:val="20"/>
          <w:szCs w:val="20"/>
        </w:rPr>
        <w:t xml:space="preserve">the </w:t>
      </w:r>
      <w:r w:rsidR="00F200F0">
        <w:rPr>
          <w:rFonts w:ascii="Times New Roman" w:hAnsi="Times New Roman" w:cs="Times New Roman"/>
          <w:sz w:val="20"/>
          <w:szCs w:val="20"/>
        </w:rPr>
        <w:t>three</w:t>
      </w:r>
      <w:r w:rsidRPr="43FF73C7">
        <w:rPr>
          <w:rFonts w:ascii="Times New Roman" w:hAnsi="Times New Roman" w:cs="Times New Roman"/>
          <w:sz w:val="20"/>
          <w:szCs w:val="20"/>
        </w:rPr>
        <w:t xml:space="preserve"> </w:t>
      </w:r>
      <w:r w:rsidRPr="0067768A">
        <w:rPr>
          <w:rFonts w:ascii="Times New Roman" w:hAnsi="Times New Roman" w:cs="Times New Roman"/>
          <w:sz w:val="20"/>
          <w:szCs w:val="20"/>
        </w:rPr>
        <w:t>approach</w:t>
      </w:r>
      <w:r w:rsidR="00F200F0" w:rsidRPr="0067768A">
        <w:rPr>
          <w:rFonts w:ascii="Times New Roman" w:hAnsi="Times New Roman" w:cs="Times New Roman"/>
          <w:sz w:val="20"/>
          <w:szCs w:val="20"/>
        </w:rPr>
        <w:t>es</w:t>
      </w:r>
      <w:r w:rsidRPr="0067768A">
        <w:rPr>
          <w:rFonts w:ascii="Times New Roman" w:hAnsi="Times New Roman" w:cs="Times New Roman"/>
          <w:sz w:val="20"/>
          <w:szCs w:val="20"/>
        </w:rPr>
        <w:t xml:space="preserve"> is</w:t>
      </w:r>
      <w:r w:rsidR="00F200F0" w:rsidRPr="0067768A">
        <w:t xml:space="preserve"> </w:t>
      </w:r>
      <w:r w:rsidR="00DF72F5" w:rsidRPr="00FE186C">
        <w:rPr>
          <w:rFonts w:ascii="Times New Roman" w:hAnsi="Times New Roman" w:cs="Times New Roman"/>
          <w:sz w:val="20"/>
          <w:szCs w:val="20"/>
        </w:rPr>
        <w:t xml:space="preserve">illustrated in </w:t>
      </w:r>
      <w:r w:rsidR="00DF72F5" w:rsidRPr="00FE186C">
        <w:rPr>
          <w:rFonts w:ascii="Times New Roman" w:hAnsi="Times New Roman" w:cs="Times New Roman"/>
          <w:sz w:val="20"/>
          <w:szCs w:val="20"/>
        </w:rPr>
        <w:fldChar w:fldCharType="begin"/>
      </w:r>
      <w:r w:rsidR="00DF72F5" w:rsidRPr="00FE186C">
        <w:rPr>
          <w:rFonts w:ascii="Times New Roman" w:hAnsi="Times New Roman" w:cs="Times New Roman"/>
          <w:sz w:val="20"/>
          <w:szCs w:val="20"/>
        </w:rPr>
        <w:instrText xml:space="preserve"> REF _Ref115281374 \h </w:instrText>
      </w:r>
      <w:r w:rsidR="00784023" w:rsidRPr="00FE186C">
        <w:rPr>
          <w:rFonts w:ascii="Times New Roman" w:hAnsi="Times New Roman" w:cs="Times New Roman"/>
          <w:sz w:val="20"/>
          <w:szCs w:val="20"/>
        </w:rPr>
        <w:instrText xml:space="preserve"> \* MERGEFORMAT </w:instrText>
      </w:r>
      <w:r w:rsidR="00DF72F5" w:rsidRPr="00FE186C">
        <w:rPr>
          <w:rFonts w:ascii="Times New Roman" w:hAnsi="Times New Roman" w:cs="Times New Roman"/>
          <w:sz w:val="20"/>
          <w:szCs w:val="20"/>
        </w:rPr>
      </w:r>
      <w:r w:rsidR="00DF72F5" w:rsidRPr="00FE186C">
        <w:rPr>
          <w:rFonts w:ascii="Times New Roman" w:hAnsi="Times New Roman" w:cs="Times New Roman"/>
          <w:sz w:val="20"/>
          <w:szCs w:val="20"/>
        </w:rPr>
        <w:fldChar w:fldCharType="separate"/>
      </w:r>
      <w:r w:rsidR="00784023" w:rsidRPr="00FE186C">
        <w:rPr>
          <w:rFonts w:ascii="Times New Roman" w:hAnsi="Times New Roman" w:cs="Times New Roman"/>
          <w:sz w:val="20"/>
          <w:szCs w:val="20"/>
        </w:rPr>
        <w:t xml:space="preserve">Figure </w:t>
      </w:r>
      <w:r w:rsidR="00784023" w:rsidRPr="00FE186C">
        <w:rPr>
          <w:rFonts w:ascii="Times New Roman" w:hAnsi="Times New Roman" w:cs="Times New Roman"/>
          <w:noProof/>
          <w:sz w:val="20"/>
          <w:szCs w:val="20"/>
        </w:rPr>
        <w:t>4</w:t>
      </w:r>
      <w:r w:rsidR="00DF72F5" w:rsidRPr="00FE186C">
        <w:rPr>
          <w:rFonts w:ascii="Times New Roman" w:hAnsi="Times New Roman" w:cs="Times New Roman"/>
          <w:sz w:val="20"/>
          <w:szCs w:val="20"/>
        </w:rPr>
        <w:fldChar w:fldCharType="end"/>
      </w:r>
      <w:r w:rsidR="009A4C51" w:rsidRPr="0067768A">
        <w:rPr>
          <w:rFonts w:ascii="Times New Roman" w:hAnsi="Times New Roman" w:cs="Times New Roman"/>
          <w:sz w:val="20"/>
          <w:szCs w:val="20"/>
        </w:rPr>
        <w:t xml:space="preserve">, where a </w:t>
      </w:r>
      <w:r w:rsidRPr="0067768A">
        <w:rPr>
          <w:rFonts w:ascii="Times New Roman" w:hAnsi="Times New Roman" w:cs="Times New Roman"/>
          <w:sz w:val="20"/>
          <w:szCs w:val="20"/>
        </w:rPr>
        <w:t>substantially lower PAPR and CM after the frequency domain filtering</w:t>
      </w:r>
      <w:r w:rsidR="009A4C51" w:rsidRPr="0067768A">
        <w:rPr>
          <w:rFonts w:ascii="Times New Roman" w:hAnsi="Times New Roman" w:cs="Times New Roman"/>
          <w:sz w:val="20"/>
          <w:szCs w:val="20"/>
        </w:rPr>
        <w:t xml:space="preserve"> is displayed by the Symmetric extension of DMRS samples</w:t>
      </w:r>
      <w:r w:rsidR="009A4C51">
        <w:rPr>
          <w:rFonts w:ascii="Times New Roman" w:hAnsi="Times New Roman" w:cs="Times New Roman"/>
          <w:sz w:val="20"/>
          <w:szCs w:val="20"/>
        </w:rPr>
        <w:t xml:space="preserve"> following Rel-15/16 (per-RE logic)</w:t>
      </w:r>
      <w:r w:rsidR="009A4C51" w:rsidRPr="171EB611">
        <w:rPr>
          <w:rFonts w:ascii="Times New Roman" w:hAnsi="Times New Roman" w:cs="Times New Roman"/>
          <w:sz w:val="20"/>
          <w:szCs w:val="20"/>
        </w:rPr>
        <w:t xml:space="preserve">. </w:t>
      </w:r>
      <w:r w:rsidR="009A4C51">
        <w:rPr>
          <w:rFonts w:ascii="Times New Roman" w:hAnsi="Times New Roman" w:cs="Times New Roman"/>
          <w:sz w:val="20"/>
          <w:szCs w:val="20"/>
        </w:rPr>
        <w:t>This is expected since the Rel-15/16 logic does not depend on spectrum allocation size of filtering but rather on the properties of the DMRS sequence itself, which are fully respected by approach c).</w:t>
      </w:r>
    </w:p>
    <w:p w14:paraId="486F86C0" w14:textId="12D193F9" w:rsidR="009A4C51" w:rsidRDefault="009A4C51" w:rsidP="000C46F9">
      <w:pPr>
        <w:pStyle w:val="xmsonormal"/>
        <w:rPr>
          <w:rFonts w:ascii="Times New Roman" w:hAnsi="Times New Roman" w:cs="Times New Roman"/>
          <w:sz w:val="20"/>
          <w:szCs w:val="20"/>
        </w:rPr>
      </w:pPr>
    </w:p>
    <w:p w14:paraId="0D267BA5" w14:textId="7140F4BA" w:rsidR="009A4C51" w:rsidRPr="00BC3C13" w:rsidRDefault="009A4C51" w:rsidP="00FE186C">
      <w:pPr>
        <w:jc w:val="both"/>
      </w:pPr>
      <w:r w:rsidRPr="00BF3832">
        <w:rPr>
          <w:b/>
          <w:bCs/>
          <w:i/>
          <w:iCs/>
        </w:rPr>
        <w:t xml:space="preserve">Observation </w:t>
      </w:r>
      <w:r>
        <w:rPr>
          <w:b/>
          <w:bCs/>
          <w:i/>
          <w:iCs/>
        </w:rPr>
        <w:t>3</w:t>
      </w:r>
      <w:r w:rsidRPr="00BF3832">
        <w:rPr>
          <w:b/>
          <w:bCs/>
          <w:i/>
          <w:iCs/>
        </w:rPr>
        <w:t xml:space="preserve">: </w:t>
      </w:r>
      <w:r w:rsidRPr="002C220F">
        <w:rPr>
          <w:i/>
          <w:iCs/>
        </w:rPr>
        <w:t xml:space="preserve">For DMRS, </w:t>
      </w:r>
      <w:r w:rsidRPr="000B7E8F">
        <w:rPr>
          <w:i/>
        </w:rPr>
        <w:t>s</w:t>
      </w:r>
      <w:r>
        <w:rPr>
          <w:i/>
          <w:iCs/>
        </w:rPr>
        <w:t>ymmetric extension</w:t>
      </w:r>
      <w:r w:rsidR="00D076CD">
        <w:rPr>
          <w:i/>
          <w:iCs/>
        </w:rPr>
        <w:t xml:space="preserve"> using a per-PRB logic</w:t>
      </w:r>
      <w:r>
        <w:rPr>
          <w:i/>
          <w:iCs/>
        </w:rPr>
        <w:t xml:space="preserve"> results in considerable increase of PAPR and CM.</w:t>
      </w:r>
      <w:r w:rsidRPr="00BF3832">
        <w:rPr>
          <w:i/>
          <w:iCs/>
        </w:rPr>
        <w:t xml:space="preserve"> </w:t>
      </w:r>
    </w:p>
    <w:p w14:paraId="40B191F7" w14:textId="77777777" w:rsidR="009A4C51" w:rsidRDefault="009A4C51" w:rsidP="000C46F9">
      <w:pPr>
        <w:pStyle w:val="xmsonormal"/>
        <w:rPr>
          <w:rFonts w:ascii="Times New Roman" w:hAnsi="Times New Roman" w:cs="Times New Roman"/>
          <w:sz w:val="20"/>
          <w:szCs w:val="20"/>
        </w:rPr>
      </w:pPr>
    </w:p>
    <w:p w14:paraId="4F3B4477" w14:textId="0150B85B" w:rsidR="00DA54AC" w:rsidRPr="00BF3832" w:rsidRDefault="009A4C51" w:rsidP="000C46F9">
      <w:pPr>
        <w:pStyle w:val="xmsonormal"/>
        <w:rPr>
          <w:rFonts w:ascii="Times New Roman" w:hAnsi="Times New Roman" w:cs="Times New Roman"/>
          <w:sz w:val="20"/>
          <w:szCs w:val="20"/>
        </w:rPr>
      </w:pPr>
      <w:r>
        <w:rPr>
          <w:rFonts w:ascii="Times New Roman" w:hAnsi="Times New Roman" w:cs="Times New Roman"/>
          <w:sz w:val="20"/>
          <w:szCs w:val="20"/>
        </w:rPr>
        <w:t xml:space="preserve">While this result is undoubtedly solid and based on the compliance with legacy approach, we think that RAN1 should not preclude the study of any other approach at this early stage of the study.  </w:t>
      </w:r>
    </w:p>
    <w:p w14:paraId="723234D6" w14:textId="77777777" w:rsidR="00E43118" w:rsidRPr="00BF3832" w:rsidRDefault="00E43118" w:rsidP="00E43118">
      <w:pPr>
        <w:pStyle w:val="xmsonormal"/>
        <w:rPr>
          <w:rFonts w:ascii="Times New Roman" w:hAnsi="Times New Roman" w:cs="Times New Roman"/>
          <w:sz w:val="20"/>
          <w:szCs w:val="20"/>
        </w:rPr>
      </w:pPr>
    </w:p>
    <w:p w14:paraId="7598D42C" w14:textId="6EBCE523" w:rsidR="0070472E" w:rsidRPr="00F635EA" w:rsidRDefault="006A755E" w:rsidP="002C220F">
      <w:pPr>
        <w:pStyle w:val="xmsonormal"/>
        <w:rPr>
          <w:rFonts w:ascii="Times New Roman" w:hAnsi="Times New Roman" w:cs="Times New Roman"/>
          <w:i/>
          <w:sz w:val="20"/>
          <w:szCs w:val="20"/>
        </w:rPr>
      </w:pPr>
      <w:r w:rsidRPr="00F635EA">
        <w:rPr>
          <w:rFonts w:ascii="Times New Roman" w:hAnsi="Times New Roman" w:cs="Times New Roman"/>
          <w:b/>
          <w:bCs/>
          <w:i/>
          <w:iCs/>
          <w:sz w:val="20"/>
          <w:szCs w:val="20"/>
        </w:rPr>
        <w:t xml:space="preserve">Proposal </w:t>
      </w:r>
      <w:r w:rsidRPr="00F635EA">
        <w:rPr>
          <w:rFonts w:ascii="Times New Roman" w:eastAsia="Times New Roman" w:hAnsi="Times New Roman" w:cs="Times New Roman"/>
          <w:b/>
          <w:bCs/>
          <w:i/>
          <w:iCs/>
          <w:color w:val="000000"/>
          <w:sz w:val="20"/>
          <w:szCs w:val="20"/>
          <w:shd w:val="clear" w:color="auto" w:fill="E1E3E6"/>
        </w:rPr>
        <w:t>1</w:t>
      </w:r>
      <w:r w:rsidR="00F55B98">
        <w:rPr>
          <w:rFonts w:ascii="Times New Roman" w:eastAsia="Times New Roman" w:hAnsi="Times New Roman" w:cs="Times New Roman"/>
          <w:b/>
          <w:i/>
          <w:color w:val="000000"/>
          <w:sz w:val="20"/>
          <w:szCs w:val="20"/>
          <w:shd w:val="clear" w:color="auto" w:fill="E1E3E6"/>
        </w:rPr>
        <w:t>3</w:t>
      </w:r>
      <w:r w:rsidRPr="00F635EA">
        <w:rPr>
          <w:rFonts w:ascii="Times New Roman" w:hAnsi="Times New Roman" w:cs="Times New Roman"/>
          <w:b/>
          <w:bCs/>
          <w:i/>
          <w:iCs/>
          <w:sz w:val="20"/>
          <w:szCs w:val="20"/>
        </w:rPr>
        <w:t xml:space="preserve">: </w:t>
      </w:r>
      <w:r w:rsidRPr="002C220F">
        <w:rPr>
          <w:rFonts w:ascii="Times New Roman" w:hAnsi="Times New Roman" w:cs="Times New Roman"/>
          <w:i/>
          <w:sz w:val="20"/>
          <w:szCs w:val="20"/>
        </w:rPr>
        <w:t xml:space="preserve">Study </w:t>
      </w:r>
      <w:r w:rsidR="009A4C51">
        <w:rPr>
          <w:rFonts w:ascii="Times New Roman" w:hAnsi="Times New Roman" w:cs="Times New Roman"/>
          <w:i/>
          <w:sz w:val="20"/>
          <w:szCs w:val="20"/>
        </w:rPr>
        <w:t>solutions for FDSS-SE to guarantee low CM of DMRS.</w:t>
      </w:r>
      <w:r>
        <w:rPr>
          <w:rFonts w:ascii="Times New Roman" w:hAnsi="Times New Roman" w:cs="Times New Roman"/>
          <w:i/>
          <w:sz w:val="20"/>
          <w:szCs w:val="20"/>
        </w:rPr>
        <w:t xml:space="preserve"> </w:t>
      </w:r>
    </w:p>
    <w:p w14:paraId="6BE3CA32" w14:textId="77777777" w:rsidR="00147044" w:rsidRDefault="00147044" w:rsidP="000C46F9">
      <w:pPr>
        <w:pStyle w:val="xmsonormal"/>
        <w:rPr>
          <w:rFonts w:ascii="Times New Roman" w:hAnsi="Times New Roman" w:cs="Times New Roman"/>
        </w:rPr>
      </w:pPr>
    </w:p>
    <w:p w14:paraId="523E1107" w14:textId="5FAF5E3C" w:rsidR="002B609D" w:rsidRDefault="00BC3C13" w:rsidP="00D706DE">
      <w:pPr>
        <w:jc w:val="center"/>
      </w:pPr>
      <w:r w:rsidRPr="00BC3C13">
        <w:lastRenderedPageBreak/>
        <w:t xml:space="preserve">  </w:t>
      </w:r>
      <w:r w:rsidRPr="00BC3C13">
        <w:rPr>
          <w:noProof/>
        </w:rPr>
        <w:drawing>
          <wp:inline distT="0" distB="0" distL="0" distR="0" wp14:anchorId="7DF10EAB" wp14:editId="2A7D752B">
            <wp:extent cx="4914900" cy="3655453"/>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27995" cy="3665192"/>
                    </a:xfrm>
                    <a:prstGeom prst="rect">
                      <a:avLst/>
                    </a:prstGeom>
                    <a:noFill/>
                    <a:ln>
                      <a:noFill/>
                    </a:ln>
                  </pic:spPr>
                </pic:pic>
              </a:graphicData>
            </a:graphic>
          </wp:inline>
        </w:drawing>
      </w:r>
    </w:p>
    <w:p w14:paraId="14613413" w14:textId="36C1E923" w:rsidR="00D76AA1" w:rsidRPr="001B371D" w:rsidRDefault="00D76AA1" w:rsidP="00D76AA1">
      <w:pPr>
        <w:pStyle w:val="Caption"/>
        <w:jc w:val="center"/>
        <w:rPr>
          <w:b w:val="0"/>
          <w:bCs/>
        </w:rPr>
      </w:pPr>
      <w:bookmarkStart w:id="9" w:name="_Ref115281374"/>
      <w:r w:rsidRPr="002C220F">
        <w:t xml:space="preserve">Figure </w:t>
      </w:r>
      <w:r w:rsidRPr="002C220F">
        <w:fldChar w:fldCharType="begin"/>
      </w:r>
      <w:r w:rsidRPr="002C220F">
        <w:instrText xml:space="preserve"> SEQ Figure \* ARABIC </w:instrText>
      </w:r>
      <w:r w:rsidRPr="002C220F">
        <w:fldChar w:fldCharType="separate"/>
      </w:r>
      <w:r w:rsidR="00784023">
        <w:rPr>
          <w:noProof/>
        </w:rPr>
        <w:t>4</w:t>
      </w:r>
      <w:r w:rsidRPr="002C220F">
        <w:fldChar w:fldCharType="end"/>
      </w:r>
      <w:bookmarkEnd w:id="9"/>
      <w:r w:rsidRPr="002C220F">
        <w:t>.</w:t>
      </w:r>
      <w:r w:rsidRPr="001B371D">
        <w:rPr>
          <w:b w:val="0"/>
          <w:bCs/>
        </w:rPr>
        <w:t xml:space="preserve"> CM distribution of </w:t>
      </w:r>
      <w:r w:rsidR="00B415E6" w:rsidRPr="00B415E6">
        <w:rPr>
          <w:b w:val="0"/>
          <w:bCs/>
        </w:rPr>
        <w:t>Low-PAPR sequence type 1</w:t>
      </w:r>
      <w:r w:rsidR="003B54F0" w:rsidRPr="001B371D">
        <w:rPr>
          <w:b w:val="0"/>
          <w:bCs/>
        </w:rPr>
        <w:t xml:space="preserve">sequences with and without </w:t>
      </w:r>
      <w:r w:rsidR="008B6B4A" w:rsidRPr="001B371D">
        <w:rPr>
          <w:b w:val="0"/>
          <w:bCs/>
        </w:rPr>
        <w:t xml:space="preserve">FDSS and </w:t>
      </w:r>
      <w:r w:rsidR="003B54F0" w:rsidRPr="001B371D">
        <w:rPr>
          <w:b w:val="0"/>
          <w:bCs/>
        </w:rPr>
        <w:t>symmetric extension</w:t>
      </w:r>
      <w:r w:rsidR="003455AA">
        <w:rPr>
          <w:b w:val="0"/>
          <w:bCs/>
        </w:rPr>
        <w:t xml:space="preserve"> with per-PRB and with Rel-15 per-RE logic</w:t>
      </w:r>
      <w:r w:rsidR="00525F70" w:rsidRPr="001B371D">
        <w:rPr>
          <w:b w:val="0"/>
          <w:bCs/>
        </w:rPr>
        <w:t>.</w:t>
      </w:r>
      <w:r w:rsidR="008A602A" w:rsidRPr="001B371D">
        <w:rPr>
          <w:b w:val="0"/>
          <w:bCs/>
        </w:rPr>
        <w:t xml:space="preserve"> </w:t>
      </w:r>
      <w:proofErr w:type="spellStart"/>
      <w:r w:rsidR="000F7514" w:rsidRPr="001B371D">
        <w:rPr>
          <w:b w:val="0"/>
          <w:bCs/>
        </w:rPr>
        <w:t>Inband</w:t>
      </w:r>
      <w:proofErr w:type="spellEnd"/>
      <w:r w:rsidR="000F7514" w:rsidRPr="001B371D">
        <w:rPr>
          <w:b w:val="0"/>
          <w:bCs/>
        </w:rPr>
        <w:t xml:space="preserve"> size = 6 RB, </w:t>
      </w:r>
      <w:r w:rsidR="008A602A" w:rsidRPr="001B371D">
        <w:rPr>
          <w:rFonts w:ascii="Symbol" w:hAnsi="Symbol"/>
          <w:b w:val="0"/>
          <w:bCs/>
        </w:rPr>
        <w:t>a</w:t>
      </w:r>
      <w:r w:rsidR="008A602A" w:rsidRPr="001B371D">
        <w:rPr>
          <w:b w:val="0"/>
          <w:bCs/>
        </w:rPr>
        <w:t>=0.33</w:t>
      </w:r>
      <w:r w:rsidR="00525F70" w:rsidRPr="001B371D">
        <w:rPr>
          <w:b w:val="0"/>
          <w:bCs/>
        </w:rPr>
        <w:t>.</w:t>
      </w:r>
    </w:p>
    <w:p w14:paraId="2215D533" w14:textId="77777777" w:rsidR="00B00D10" w:rsidRDefault="00B00D10" w:rsidP="00D8787B"/>
    <w:p w14:paraId="6E60D468" w14:textId="77777777" w:rsidR="00D8787B" w:rsidRPr="00D8787B" w:rsidRDefault="00D8787B" w:rsidP="00D8787B"/>
    <w:p w14:paraId="773DE212" w14:textId="31AF2B90" w:rsidR="0099307C" w:rsidRDefault="00C46897" w:rsidP="00E43118">
      <w:pPr>
        <w:pStyle w:val="Heading1"/>
        <w:numPr>
          <w:ilvl w:val="0"/>
          <w:numId w:val="0"/>
        </w:numPr>
        <w:ind w:left="432" w:hanging="432"/>
      </w:pPr>
      <w:r>
        <w:t xml:space="preserve">4. </w:t>
      </w:r>
      <w:r>
        <w:tab/>
      </w:r>
      <w:r w:rsidR="0099307C">
        <w:t>Conclusion</w:t>
      </w:r>
    </w:p>
    <w:p w14:paraId="199DCB8C" w14:textId="0A938293" w:rsidR="002B609D" w:rsidRDefault="00E43118" w:rsidP="002B609D">
      <w:r>
        <w:t xml:space="preserve">In this paper we have discussed </w:t>
      </w:r>
      <w:r w:rsidR="004679A4">
        <w:rPr>
          <w:rStyle w:val="normaltextrun"/>
        </w:rPr>
        <w:t>the scope of power domain enhancements focusing on potential RAN1 specification impacts. Based on the discussion and results, we make the following observations and proposals:</w:t>
      </w:r>
    </w:p>
    <w:p w14:paraId="45218C17" w14:textId="77777777" w:rsidR="003B1D2F" w:rsidRPr="00257FA9" w:rsidRDefault="003B1D2F" w:rsidP="003B1D2F">
      <w:pPr>
        <w:jc w:val="both"/>
        <w:rPr>
          <w:i/>
        </w:rPr>
      </w:pPr>
      <w:r w:rsidRPr="00BF3832">
        <w:rPr>
          <w:b/>
          <w:bCs/>
          <w:i/>
          <w:iCs/>
        </w:rPr>
        <w:t xml:space="preserve">Observation 1: </w:t>
      </w:r>
      <w:r>
        <w:rPr>
          <w:i/>
          <w:iCs/>
        </w:rPr>
        <w:t xml:space="preserve">RAN1 </w:t>
      </w:r>
      <w:r w:rsidRPr="006A2783">
        <w:rPr>
          <w:i/>
          <w:iCs/>
        </w:rPr>
        <w:t xml:space="preserve">mechanisms enabling efficient use of the increased </w:t>
      </w:r>
      <w:r w:rsidRPr="00257FA9">
        <w:rPr>
          <w:i/>
          <w:iCs/>
        </w:rPr>
        <w:t>total configured maximum output power for CA and DC can be studied.</w:t>
      </w:r>
    </w:p>
    <w:p w14:paraId="248D8713" w14:textId="6B95EEA2" w:rsidR="004679A4" w:rsidRPr="00BF3832" w:rsidRDefault="004679A4" w:rsidP="004679A4">
      <w:pPr>
        <w:jc w:val="both"/>
        <w:rPr>
          <w:i/>
          <w:iCs/>
        </w:rPr>
      </w:pPr>
      <w:r w:rsidRPr="00BF3832">
        <w:rPr>
          <w:b/>
          <w:bCs/>
          <w:i/>
          <w:iCs/>
        </w:rPr>
        <w:t xml:space="preserve">Observation </w:t>
      </w:r>
      <w:r w:rsidR="00806F43">
        <w:rPr>
          <w:b/>
          <w:bCs/>
          <w:i/>
          <w:iCs/>
        </w:rPr>
        <w:t>2</w:t>
      </w:r>
      <w:r w:rsidRPr="00BF3832">
        <w:rPr>
          <w:b/>
          <w:bCs/>
          <w:i/>
          <w:iCs/>
        </w:rPr>
        <w:t xml:space="preserve">: </w:t>
      </w:r>
      <w:r w:rsidRPr="00BF3832">
        <w:rPr>
          <w:i/>
          <w:iCs/>
        </w:rPr>
        <w:t xml:space="preserve">Power domain enhancement does not require definition of </w:t>
      </w:r>
      <w:r w:rsidR="002A0250">
        <w:rPr>
          <w:i/>
          <w:iCs/>
        </w:rPr>
        <w:t>additional</w:t>
      </w:r>
      <w:r w:rsidR="002A0250" w:rsidRPr="00BF3832">
        <w:rPr>
          <w:i/>
          <w:iCs/>
        </w:rPr>
        <w:t xml:space="preserve"> </w:t>
      </w:r>
      <w:r w:rsidRPr="00BF3832">
        <w:rPr>
          <w:i/>
          <w:iCs/>
        </w:rPr>
        <w:t xml:space="preserve">DFT size options </w:t>
      </w:r>
    </w:p>
    <w:p w14:paraId="4559BEDB" w14:textId="48B29EA0" w:rsidR="004679A4" w:rsidRDefault="004679A4" w:rsidP="004679A4">
      <w:pPr>
        <w:jc w:val="both"/>
        <w:rPr>
          <w:i/>
          <w:iCs/>
        </w:rPr>
      </w:pPr>
      <w:r w:rsidRPr="00BF3832">
        <w:rPr>
          <w:b/>
          <w:bCs/>
          <w:i/>
          <w:iCs/>
        </w:rPr>
        <w:t xml:space="preserve">Observation </w:t>
      </w:r>
      <w:r w:rsidR="00806F43">
        <w:rPr>
          <w:b/>
          <w:bCs/>
          <w:i/>
          <w:iCs/>
        </w:rPr>
        <w:t>3</w:t>
      </w:r>
      <w:r w:rsidRPr="00BF3832">
        <w:rPr>
          <w:b/>
          <w:bCs/>
          <w:i/>
          <w:iCs/>
        </w:rPr>
        <w:t xml:space="preserve">: </w:t>
      </w:r>
      <w:r w:rsidR="000B7E8F" w:rsidRPr="00D22158">
        <w:rPr>
          <w:i/>
          <w:iCs/>
        </w:rPr>
        <w:t>For DMRS, s</w:t>
      </w:r>
      <w:r w:rsidR="000B7E8F">
        <w:rPr>
          <w:i/>
          <w:iCs/>
        </w:rPr>
        <w:t>ymmetric</w:t>
      </w:r>
      <w:r>
        <w:rPr>
          <w:i/>
          <w:iCs/>
        </w:rPr>
        <w:t xml:space="preserve"> extension </w:t>
      </w:r>
      <w:r w:rsidR="00D076CD">
        <w:rPr>
          <w:i/>
          <w:iCs/>
        </w:rPr>
        <w:t xml:space="preserve">using a per-PRB logic </w:t>
      </w:r>
      <w:r>
        <w:rPr>
          <w:i/>
          <w:iCs/>
        </w:rPr>
        <w:t>results in considerable increase of PAPR and CM.</w:t>
      </w:r>
      <w:r w:rsidRPr="00BF3832">
        <w:rPr>
          <w:i/>
          <w:iCs/>
        </w:rPr>
        <w:t xml:space="preserve"> </w:t>
      </w:r>
    </w:p>
    <w:p w14:paraId="77D29CF7" w14:textId="157BA7CF" w:rsidR="004679A4" w:rsidRDefault="004679A4" w:rsidP="004679A4">
      <w:pPr>
        <w:jc w:val="both"/>
        <w:rPr>
          <w:i/>
          <w:iCs/>
        </w:rPr>
      </w:pPr>
    </w:p>
    <w:p w14:paraId="0122FBFA" w14:textId="60551DD5" w:rsidR="00554FF0" w:rsidRPr="00E2786F" w:rsidRDefault="4BF5E11E" w:rsidP="67EF1FC8">
      <w:pPr>
        <w:spacing w:after="0" w:line="259" w:lineRule="auto"/>
        <w:jc w:val="both"/>
        <w:rPr>
          <w:rFonts w:ascii="Segoe UI" w:eastAsia="Times New Roman" w:hAnsi="Segoe UI" w:cs="Segoe UI"/>
          <w:sz w:val="18"/>
          <w:szCs w:val="18"/>
        </w:rPr>
      </w:pPr>
      <w:r w:rsidRPr="67EF1FC8">
        <w:rPr>
          <w:rFonts w:eastAsia="Times New Roman"/>
          <w:b/>
          <w:bCs/>
          <w:i/>
          <w:iCs/>
        </w:rPr>
        <w:t xml:space="preserve">Proposal </w:t>
      </w:r>
      <w:r w:rsidRPr="67EF1FC8">
        <w:rPr>
          <w:rFonts w:eastAsia="Times New Roman"/>
          <w:b/>
          <w:bCs/>
          <w:i/>
          <w:iCs/>
          <w:color w:val="000000"/>
          <w:shd w:val="clear" w:color="auto" w:fill="E1E3E6"/>
        </w:rPr>
        <w:t>1</w:t>
      </w:r>
      <w:r w:rsidRPr="67EF1FC8">
        <w:rPr>
          <w:rFonts w:eastAsia="Times New Roman"/>
          <w:b/>
          <w:bCs/>
          <w:i/>
          <w:iCs/>
        </w:rPr>
        <w:t>: </w:t>
      </w:r>
      <w:r w:rsidRPr="67EF1FC8">
        <w:rPr>
          <w:rFonts w:eastAsia="Times New Roman"/>
          <w:i/>
          <w:iCs/>
          <w:color w:val="000000"/>
          <w:shd w:val="clear" w:color="auto" w:fill="FFFFFF"/>
        </w:rPr>
        <w:t xml:space="preserve"> </w:t>
      </w:r>
      <w:r w:rsidRPr="67EF1FC8">
        <w:rPr>
          <w:rFonts w:eastAsia="Times New Roman"/>
          <w:i/>
          <w:iCs/>
          <w:color w:val="000000"/>
        </w:rPr>
        <w:t>RAN WG4</w:t>
      </w:r>
      <w:r w:rsidR="540058EA" w:rsidRPr="67EF1FC8">
        <w:rPr>
          <w:rFonts w:eastAsia="Times New Roman"/>
          <w:i/>
          <w:iCs/>
          <w:color w:val="000000"/>
        </w:rPr>
        <w:t xml:space="preserve"> should be</w:t>
      </w:r>
      <w:r w:rsidRPr="67EF1FC8">
        <w:rPr>
          <w:rFonts w:eastAsia="Times New Roman"/>
          <w:i/>
          <w:iCs/>
          <w:color w:val="000000"/>
        </w:rPr>
        <w:t xml:space="preserve"> the (key) responsible WG for the performance evaluations related to MPR/PAR objective</w:t>
      </w:r>
      <w:r w:rsidRPr="00E2786F">
        <w:rPr>
          <w:rFonts w:eastAsia="Times New Roman"/>
          <w:color w:val="000000"/>
        </w:rPr>
        <w:t> </w:t>
      </w:r>
    </w:p>
    <w:p w14:paraId="3629563A" w14:textId="77777777" w:rsidR="00554FF0" w:rsidRDefault="00554FF0" w:rsidP="00554FF0">
      <w:pPr>
        <w:overflowPunct/>
        <w:autoSpaceDE/>
        <w:autoSpaceDN/>
        <w:adjustRightInd/>
        <w:spacing w:after="0"/>
        <w:jc w:val="both"/>
        <w:rPr>
          <w:rFonts w:eastAsia="Times New Roman"/>
          <w:b/>
          <w:bCs/>
          <w:i/>
          <w:iCs/>
          <w:color w:val="000000"/>
        </w:rPr>
      </w:pPr>
    </w:p>
    <w:p w14:paraId="6ADDAF95" w14:textId="1EF0980A" w:rsidR="00554FF0" w:rsidRPr="00E2786F" w:rsidRDefault="00554FF0" w:rsidP="00554FF0">
      <w:pPr>
        <w:overflowPunct/>
        <w:autoSpaceDE/>
        <w:autoSpaceDN/>
        <w:adjustRightInd/>
        <w:spacing w:after="0"/>
        <w:jc w:val="both"/>
        <w:rPr>
          <w:rFonts w:ascii="Segoe UI" w:eastAsia="Times New Roman" w:hAnsi="Segoe UI" w:cs="Segoe UI"/>
          <w:sz w:val="18"/>
          <w:szCs w:val="18"/>
        </w:rPr>
      </w:pPr>
      <w:r w:rsidRPr="003370C0">
        <w:rPr>
          <w:rFonts w:eastAsia="Times New Roman"/>
          <w:b/>
          <w:i/>
        </w:rPr>
        <w:t>Proposal</w:t>
      </w:r>
      <w:r>
        <w:rPr>
          <w:rFonts w:eastAsia="Times New Roman"/>
          <w:b/>
          <w:i/>
        </w:rPr>
        <w:t xml:space="preserve"> </w:t>
      </w:r>
      <w:r>
        <w:rPr>
          <w:rFonts w:eastAsia="Times New Roman"/>
          <w:b/>
          <w:i/>
          <w:color w:val="000000"/>
          <w:shd w:val="clear" w:color="auto" w:fill="E1E3E6"/>
        </w:rPr>
        <w:t>2</w:t>
      </w:r>
      <w:r w:rsidRPr="003370C0">
        <w:rPr>
          <w:rFonts w:eastAsia="Times New Roman"/>
          <w:b/>
          <w:i/>
        </w:rPr>
        <w:t>: </w:t>
      </w:r>
      <w:r w:rsidRPr="003370C0">
        <w:rPr>
          <w:rFonts w:eastAsia="Times New Roman"/>
          <w:i/>
          <w:color w:val="000000"/>
          <w:shd w:val="clear" w:color="auto" w:fill="FFFFFF"/>
        </w:rPr>
        <w:t xml:space="preserve"> </w:t>
      </w:r>
      <w:r w:rsidRPr="00E2786F">
        <w:rPr>
          <w:rFonts w:eastAsia="Times New Roman"/>
          <w:i/>
          <w:iCs/>
          <w:color w:val="000000"/>
        </w:rPr>
        <w:t>A</w:t>
      </w:r>
      <w:r w:rsidRPr="00E2786F">
        <w:rPr>
          <w:rFonts w:eastAsia="Times New Roman"/>
          <w:i/>
          <w:iCs/>
        </w:rPr>
        <w:t xml:space="preserve">ctual conclusion of the MPR/PAR reduction methods should be based on net </w:t>
      </w:r>
      <w:r w:rsidRPr="00E2786F">
        <w:rPr>
          <w:rFonts w:eastAsia="Times New Roman"/>
          <w:i/>
          <w:iCs/>
          <w:lang w:val="en-US"/>
        </w:rPr>
        <w:t xml:space="preserve">coverage </w:t>
      </w:r>
      <w:r w:rsidRPr="00E2786F">
        <w:rPr>
          <w:rFonts w:eastAsia="Times New Roman"/>
          <w:i/>
          <w:iCs/>
        </w:rPr>
        <w:t>gain results combining transmitter and receiver performance.</w:t>
      </w:r>
      <w:r w:rsidRPr="00E2786F">
        <w:rPr>
          <w:rFonts w:eastAsia="Times New Roman"/>
        </w:rPr>
        <w:t> </w:t>
      </w:r>
    </w:p>
    <w:p w14:paraId="02ED6003" w14:textId="77777777" w:rsidR="000A063B" w:rsidRPr="00E2786F" w:rsidRDefault="000A063B" w:rsidP="000A063B">
      <w:pPr>
        <w:overflowPunct/>
        <w:autoSpaceDE/>
        <w:autoSpaceDN/>
        <w:adjustRightInd/>
        <w:spacing w:after="0"/>
        <w:jc w:val="both"/>
        <w:rPr>
          <w:rFonts w:ascii="Segoe UI" w:eastAsia="Times New Roman" w:hAnsi="Segoe UI" w:cs="Segoe UI"/>
          <w:sz w:val="18"/>
          <w:szCs w:val="18"/>
        </w:rPr>
      </w:pPr>
    </w:p>
    <w:p w14:paraId="3D0FDFB9" w14:textId="77777777" w:rsidR="000A063B" w:rsidRPr="003370C0" w:rsidRDefault="000A063B" w:rsidP="000A063B">
      <w:pPr>
        <w:overflowPunct/>
        <w:autoSpaceDE/>
        <w:autoSpaceDN/>
        <w:adjustRightInd/>
        <w:spacing w:after="0"/>
        <w:jc w:val="both"/>
        <w:rPr>
          <w:rFonts w:ascii="Segoe UI" w:eastAsia="Times New Roman" w:hAnsi="Segoe UI" w:cs="Segoe UI"/>
          <w:sz w:val="18"/>
          <w:szCs w:val="18"/>
        </w:rPr>
      </w:pPr>
      <w:r w:rsidRPr="003370C0">
        <w:rPr>
          <w:rFonts w:eastAsia="Times New Roman"/>
          <w:b/>
          <w:i/>
        </w:rPr>
        <w:t xml:space="preserve">Proposal </w:t>
      </w:r>
      <w:r>
        <w:rPr>
          <w:rFonts w:eastAsia="Times New Roman"/>
          <w:b/>
          <w:i/>
          <w:color w:val="000000"/>
          <w:shd w:val="clear" w:color="auto" w:fill="E1E3E6"/>
        </w:rPr>
        <w:t>3</w:t>
      </w:r>
      <w:r w:rsidRPr="003370C0">
        <w:rPr>
          <w:rFonts w:eastAsia="Times New Roman"/>
          <w:b/>
          <w:i/>
        </w:rPr>
        <w:t>: </w:t>
      </w:r>
      <w:r w:rsidRPr="003370C0">
        <w:rPr>
          <w:rFonts w:eastAsia="Times New Roman"/>
          <w:i/>
          <w:color w:val="000000"/>
          <w:shd w:val="clear" w:color="auto" w:fill="FFFFFF"/>
        </w:rPr>
        <w:t xml:space="preserve"> Prioritize scenarios involving spectrum extension (and deprioritize scenarios without spectrum extension). </w:t>
      </w:r>
      <w:r w:rsidRPr="003370C0">
        <w:rPr>
          <w:rFonts w:eastAsia="Times New Roman"/>
          <w:color w:val="000000"/>
        </w:rPr>
        <w:t> </w:t>
      </w:r>
    </w:p>
    <w:p w14:paraId="487C92E8" w14:textId="77777777" w:rsidR="004679A4" w:rsidRDefault="004679A4" w:rsidP="004679A4">
      <w:pPr>
        <w:spacing w:after="0"/>
        <w:jc w:val="both"/>
        <w:rPr>
          <w:b/>
          <w:bCs/>
          <w:i/>
          <w:iCs/>
        </w:rPr>
      </w:pPr>
    </w:p>
    <w:p w14:paraId="1864FFF3" w14:textId="77777777" w:rsidR="000A063B" w:rsidRPr="003370C0" w:rsidRDefault="000A063B" w:rsidP="000A063B">
      <w:pPr>
        <w:overflowPunct/>
        <w:autoSpaceDE/>
        <w:autoSpaceDN/>
        <w:adjustRightInd/>
        <w:spacing w:after="0"/>
        <w:ind w:firstLine="360"/>
        <w:jc w:val="center"/>
        <w:rPr>
          <w:rFonts w:ascii="Segoe UI" w:eastAsia="Times New Roman" w:hAnsi="Segoe UI" w:cs="Segoe UI"/>
          <w:sz w:val="18"/>
          <w:szCs w:val="18"/>
        </w:rPr>
      </w:pPr>
      <w:r w:rsidRPr="003370C0">
        <w:rPr>
          <w:rFonts w:ascii="Arial" w:eastAsia="Times New Roman" w:hAnsi="Arial" w:cs="Arial"/>
          <w:color w:val="000000"/>
        </w:rPr>
        <w:t> </w:t>
      </w:r>
    </w:p>
    <w:p w14:paraId="283B19D2" w14:textId="3924571E" w:rsidR="0067768A" w:rsidRDefault="0067768A" w:rsidP="0067768A">
      <w:pPr>
        <w:overflowPunct/>
        <w:autoSpaceDE/>
        <w:autoSpaceDN/>
        <w:adjustRightInd/>
        <w:spacing w:after="0"/>
        <w:jc w:val="both"/>
        <w:rPr>
          <w:rFonts w:eastAsia="Times New Roman"/>
          <w:color w:val="000000"/>
        </w:rPr>
      </w:pPr>
      <w:r w:rsidRPr="003370C0">
        <w:rPr>
          <w:rFonts w:eastAsia="Times New Roman"/>
          <w:b/>
          <w:i/>
        </w:rPr>
        <w:t xml:space="preserve">Proposal </w:t>
      </w:r>
      <w:r>
        <w:rPr>
          <w:rFonts w:eastAsia="Times New Roman"/>
          <w:b/>
          <w:i/>
          <w:color w:val="000000"/>
          <w:shd w:val="clear" w:color="auto" w:fill="E1E3E6"/>
        </w:rPr>
        <w:t>4</w:t>
      </w:r>
      <w:r w:rsidRPr="003370C0">
        <w:rPr>
          <w:rFonts w:eastAsia="Times New Roman"/>
          <w:b/>
          <w:i/>
        </w:rPr>
        <w:t>: </w:t>
      </w:r>
      <w:r w:rsidRPr="003370C0">
        <w:rPr>
          <w:rFonts w:eastAsia="Times New Roman"/>
          <w:i/>
          <w:color w:val="000000"/>
          <w:shd w:val="clear" w:color="auto" w:fill="FFFFFF"/>
        </w:rPr>
        <w:t xml:space="preserve"> Prioritize DFT-s-OFDM </w:t>
      </w:r>
      <w:r>
        <w:rPr>
          <w:rFonts w:eastAsia="Times New Roman"/>
          <w:i/>
          <w:color w:val="000000"/>
          <w:shd w:val="clear" w:color="auto" w:fill="FFFFFF"/>
        </w:rPr>
        <w:t xml:space="preserve">for power domain enhancements in Rel-18 </w:t>
      </w:r>
      <w:r w:rsidRPr="003370C0">
        <w:rPr>
          <w:rFonts w:eastAsia="Times New Roman"/>
          <w:i/>
          <w:color w:val="000000"/>
          <w:shd w:val="clear" w:color="auto" w:fill="FFFFFF"/>
        </w:rPr>
        <w:t xml:space="preserve">(&amp; </w:t>
      </w:r>
      <w:r w:rsidRPr="003370C0">
        <w:rPr>
          <w:rFonts w:eastAsia="Times New Roman"/>
          <w:i/>
          <w:color w:val="000000"/>
        </w:rPr>
        <w:t>dep</w:t>
      </w:r>
      <w:r w:rsidRPr="003370C0">
        <w:rPr>
          <w:rFonts w:eastAsia="Times New Roman"/>
          <w:i/>
          <w:color w:val="000000"/>
          <w:shd w:val="clear" w:color="auto" w:fill="FFFFFF"/>
        </w:rPr>
        <w:t>rioritize CP-OFDM)</w:t>
      </w:r>
      <w:r w:rsidRPr="003370C0">
        <w:rPr>
          <w:rFonts w:eastAsia="Times New Roman"/>
          <w:color w:val="000000"/>
        </w:rPr>
        <w:t> </w:t>
      </w:r>
    </w:p>
    <w:p w14:paraId="422EF4F0" w14:textId="77777777" w:rsidR="00722E11" w:rsidRPr="003370C0" w:rsidRDefault="00722E11" w:rsidP="0067768A">
      <w:pPr>
        <w:overflowPunct/>
        <w:autoSpaceDE/>
        <w:autoSpaceDN/>
        <w:adjustRightInd/>
        <w:spacing w:after="0"/>
        <w:jc w:val="both"/>
        <w:rPr>
          <w:rFonts w:ascii="Segoe UI" w:eastAsia="Times New Roman" w:hAnsi="Segoe UI" w:cs="Segoe UI"/>
          <w:sz w:val="18"/>
          <w:szCs w:val="18"/>
        </w:rPr>
      </w:pPr>
    </w:p>
    <w:p w14:paraId="7E5A5B36" w14:textId="1E776944" w:rsidR="0067768A" w:rsidRDefault="0067768A" w:rsidP="0067768A">
      <w:pPr>
        <w:overflowPunct/>
        <w:autoSpaceDE/>
        <w:autoSpaceDN/>
        <w:adjustRightInd/>
        <w:spacing w:after="0"/>
        <w:jc w:val="both"/>
        <w:rPr>
          <w:rFonts w:eastAsia="Times New Roman"/>
          <w:color w:val="000000"/>
        </w:rPr>
      </w:pPr>
      <w:r w:rsidRPr="003370C0">
        <w:rPr>
          <w:rFonts w:eastAsia="Times New Roman"/>
          <w:b/>
          <w:i/>
        </w:rPr>
        <w:t xml:space="preserve">Proposal </w:t>
      </w:r>
      <w:r>
        <w:rPr>
          <w:rFonts w:eastAsia="Times New Roman"/>
          <w:b/>
          <w:i/>
          <w:color w:val="000000"/>
          <w:shd w:val="clear" w:color="auto" w:fill="E1E3E6"/>
        </w:rPr>
        <w:t>5</w:t>
      </w:r>
      <w:r w:rsidRPr="003370C0">
        <w:rPr>
          <w:rFonts w:eastAsia="Times New Roman"/>
          <w:b/>
          <w:i/>
        </w:rPr>
        <w:t>: </w:t>
      </w:r>
      <w:r w:rsidRPr="003370C0">
        <w:rPr>
          <w:rFonts w:eastAsia="Times New Roman"/>
          <w:i/>
          <w:color w:val="000000"/>
          <w:shd w:val="clear" w:color="auto" w:fill="FFFFFF"/>
        </w:rPr>
        <w:t xml:space="preserve"> Prioritize PUSCH </w:t>
      </w:r>
      <w:r>
        <w:rPr>
          <w:rFonts w:eastAsia="Times New Roman"/>
          <w:i/>
          <w:color w:val="000000"/>
          <w:shd w:val="clear" w:color="auto" w:fill="FFFFFF"/>
        </w:rPr>
        <w:t>and the associated DMRS for power domain enhancements in Rel-18</w:t>
      </w:r>
      <w:r w:rsidRPr="003370C0">
        <w:rPr>
          <w:rFonts w:eastAsia="Times New Roman"/>
          <w:i/>
          <w:color w:val="000000"/>
          <w:shd w:val="clear" w:color="auto" w:fill="FFFFFF"/>
        </w:rPr>
        <w:t xml:space="preserve">(&amp; </w:t>
      </w:r>
      <w:r w:rsidRPr="003370C0">
        <w:rPr>
          <w:rFonts w:eastAsia="Times New Roman"/>
          <w:i/>
          <w:color w:val="000000"/>
        </w:rPr>
        <w:t>dep</w:t>
      </w:r>
      <w:r w:rsidRPr="003370C0">
        <w:rPr>
          <w:rFonts w:eastAsia="Times New Roman"/>
          <w:i/>
          <w:color w:val="000000"/>
          <w:shd w:val="clear" w:color="auto" w:fill="FFFFFF"/>
        </w:rPr>
        <w:t>rioritize other channels and signals)</w:t>
      </w:r>
      <w:r w:rsidRPr="003370C0">
        <w:rPr>
          <w:rFonts w:eastAsia="Times New Roman"/>
          <w:color w:val="000000"/>
        </w:rPr>
        <w:t> </w:t>
      </w:r>
    </w:p>
    <w:p w14:paraId="660E1384" w14:textId="77777777" w:rsidR="00722E11" w:rsidRPr="003370C0" w:rsidRDefault="00722E11" w:rsidP="0067768A">
      <w:pPr>
        <w:overflowPunct/>
        <w:autoSpaceDE/>
        <w:autoSpaceDN/>
        <w:adjustRightInd/>
        <w:spacing w:after="0"/>
        <w:jc w:val="both"/>
        <w:rPr>
          <w:rFonts w:ascii="Segoe UI" w:eastAsia="Times New Roman" w:hAnsi="Segoe UI" w:cs="Segoe UI"/>
          <w:sz w:val="18"/>
          <w:szCs w:val="18"/>
        </w:rPr>
      </w:pPr>
    </w:p>
    <w:p w14:paraId="6B6A2338" w14:textId="21CC3DE4" w:rsidR="0067768A" w:rsidRPr="003370C0" w:rsidRDefault="0067768A" w:rsidP="0067768A">
      <w:pPr>
        <w:overflowPunct/>
        <w:autoSpaceDE/>
        <w:autoSpaceDN/>
        <w:adjustRightInd/>
        <w:spacing w:after="0"/>
        <w:jc w:val="both"/>
        <w:rPr>
          <w:rFonts w:ascii="Segoe UI" w:eastAsia="Times New Roman" w:hAnsi="Segoe UI" w:cs="Segoe UI"/>
          <w:sz w:val="18"/>
          <w:szCs w:val="18"/>
        </w:rPr>
      </w:pPr>
      <w:r w:rsidRPr="003370C0">
        <w:rPr>
          <w:rFonts w:eastAsia="Times New Roman"/>
          <w:b/>
          <w:i/>
        </w:rPr>
        <w:lastRenderedPageBreak/>
        <w:t xml:space="preserve">Proposal </w:t>
      </w:r>
      <w:r>
        <w:rPr>
          <w:rFonts w:eastAsia="Times New Roman"/>
          <w:b/>
          <w:i/>
          <w:color w:val="000000"/>
          <w:shd w:val="clear" w:color="auto" w:fill="E1E3E6"/>
        </w:rPr>
        <w:t>6</w:t>
      </w:r>
      <w:r w:rsidRPr="003370C0">
        <w:rPr>
          <w:rFonts w:eastAsia="Times New Roman"/>
          <w:b/>
          <w:i/>
        </w:rPr>
        <w:t>: </w:t>
      </w:r>
      <w:r w:rsidRPr="003370C0">
        <w:rPr>
          <w:rFonts w:eastAsia="Times New Roman"/>
          <w:i/>
          <w:color w:val="000000"/>
          <w:shd w:val="clear" w:color="auto" w:fill="FFFFFF"/>
        </w:rPr>
        <w:t xml:space="preserve"> Prioritize QP</w:t>
      </w:r>
      <w:r w:rsidRPr="003370C0">
        <w:rPr>
          <w:rFonts w:eastAsia="Times New Roman"/>
          <w:i/>
          <w:shd w:val="clear" w:color="auto" w:fill="FFFFFF"/>
        </w:rPr>
        <w:t xml:space="preserve">SK </w:t>
      </w:r>
      <w:r w:rsidRPr="003370C0">
        <w:rPr>
          <w:rFonts w:eastAsia="Times New Roman"/>
          <w:i/>
          <w:color w:val="000000"/>
          <w:shd w:val="clear" w:color="auto" w:fill="FFFFFF"/>
        </w:rPr>
        <w:t xml:space="preserve">modulation </w:t>
      </w:r>
      <w:r>
        <w:rPr>
          <w:rFonts w:eastAsia="Times New Roman"/>
          <w:i/>
          <w:color w:val="000000"/>
          <w:shd w:val="clear" w:color="auto" w:fill="FFFFFF"/>
        </w:rPr>
        <w:t>for power domain enhancements in Rel-18</w:t>
      </w:r>
      <w:r w:rsidRPr="003370C0">
        <w:rPr>
          <w:rFonts w:eastAsia="Times New Roman"/>
          <w:i/>
          <w:color w:val="000000"/>
          <w:shd w:val="clear" w:color="auto" w:fill="FFFFFF"/>
        </w:rPr>
        <w:t xml:space="preserve">(&amp; </w:t>
      </w:r>
      <w:r w:rsidRPr="003370C0">
        <w:rPr>
          <w:rFonts w:eastAsia="Times New Roman"/>
          <w:i/>
          <w:color w:val="000000"/>
        </w:rPr>
        <w:t>dep</w:t>
      </w:r>
      <w:r w:rsidRPr="003370C0">
        <w:rPr>
          <w:rFonts w:eastAsia="Times New Roman"/>
          <w:i/>
          <w:color w:val="000000"/>
          <w:shd w:val="clear" w:color="auto" w:fill="FFFFFF"/>
        </w:rPr>
        <w:t xml:space="preserve">rioritize other modulation </w:t>
      </w:r>
      <w:r w:rsidRPr="2966A84E">
        <w:rPr>
          <w:rFonts w:eastAsia="Times New Roman"/>
          <w:i/>
          <w:iCs/>
          <w:color w:val="000000"/>
          <w:shd w:val="clear" w:color="auto" w:fill="FFFFFF"/>
        </w:rPr>
        <w:t>schemes</w:t>
      </w:r>
      <w:r w:rsidRPr="003370C0">
        <w:rPr>
          <w:rFonts w:eastAsia="Times New Roman"/>
          <w:i/>
          <w:color w:val="000000"/>
          <w:shd w:val="clear" w:color="auto" w:fill="FFFFFF"/>
        </w:rPr>
        <w:t>)</w:t>
      </w:r>
      <w:r w:rsidR="00AE3261">
        <w:rPr>
          <w:rFonts w:eastAsia="Times New Roman"/>
          <w:i/>
          <w:color w:val="000000"/>
          <w:shd w:val="clear" w:color="auto" w:fill="FFFFFF"/>
        </w:rPr>
        <w:t>.</w:t>
      </w:r>
      <w:r w:rsidRPr="003370C0">
        <w:rPr>
          <w:rFonts w:eastAsia="Times New Roman"/>
          <w:color w:val="000000"/>
        </w:rPr>
        <w:t> </w:t>
      </w:r>
    </w:p>
    <w:p w14:paraId="6E5316F3" w14:textId="77777777" w:rsidR="0067768A" w:rsidRDefault="0067768A" w:rsidP="000A063B">
      <w:pPr>
        <w:overflowPunct/>
        <w:autoSpaceDE/>
        <w:autoSpaceDN/>
        <w:adjustRightInd/>
        <w:spacing w:after="0"/>
        <w:jc w:val="both"/>
        <w:rPr>
          <w:rFonts w:eastAsia="Times New Roman"/>
          <w:b/>
          <w:i/>
        </w:rPr>
      </w:pPr>
    </w:p>
    <w:p w14:paraId="1E4024E8" w14:textId="77777777" w:rsidR="004679A4" w:rsidRPr="003370C0" w:rsidRDefault="004679A4" w:rsidP="004679A4">
      <w:pPr>
        <w:overflowPunct/>
        <w:autoSpaceDE/>
        <w:autoSpaceDN/>
        <w:adjustRightInd/>
        <w:spacing w:after="0"/>
        <w:jc w:val="both"/>
        <w:rPr>
          <w:rFonts w:ascii="Segoe UI" w:eastAsia="Times New Roman" w:hAnsi="Segoe UI" w:cs="Segoe UI"/>
          <w:sz w:val="18"/>
          <w:szCs w:val="18"/>
        </w:rPr>
      </w:pPr>
    </w:p>
    <w:p w14:paraId="6E6E5606" w14:textId="795DA649" w:rsidR="00E838A4" w:rsidRDefault="004679A4" w:rsidP="00E838A4">
      <w:pPr>
        <w:spacing w:after="0"/>
        <w:jc w:val="both"/>
        <w:rPr>
          <w:i/>
          <w:iCs/>
        </w:rPr>
      </w:pPr>
      <w:r>
        <w:rPr>
          <w:b/>
          <w:bCs/>
          <w:i/>
          <w:iCs/>
        </w:rPr>
        <w:t xml:space="preserve">Proposal </w:t>
      </w:r>
      <w:r w:rsidR="007F0DE1">
        <w:rPr>
          <w:rFonts w:eastAsia="Times New Roman"/>
          <w:b/>
          <w:i/>
          <w:color w:val="000000"/>
          <w:shd w:val="clear" w:color="auto" w:fill="E1E3E6"/>
        </w:rPr>
        <w:t>7</w:t>
      </w:r>
      <w:r>
        <w:rPr>
          <w:b/>
          <w:bCs/>
          <w:i/>
          <w:iCs/>
        </w:rPr>
        <w:t xml:space="preserve">: </w:t>
      </w:r>
      <w:r w:rsidR="00E062C0">
        <w:rPr>
          <w:i/>
          <w:iCs/>
        </w:rPr>
        <w:t>S</w:t>
      </w:r>
      <w:r w:rsidR="00333011">
        <w:rPr>
          <w:i/>
          <w:iCs/>
        </w:rPr>
        <w:t xml:space="preserve">upport </w:t>
      </w:r>
      <w:r w:rsidR="00E838A4">
        <w:rPr>
          <w:i/>
          <w:iCs/>
        </w:rPr>
        <w:t>FDSS with spectrum extension in Rel-18</w:t>
      </w:r>
    </w:p>
    <w:p w14:paraId="18C14684" w14:textId="1912C440" w:rsidR="008B552D" w:rsidRPr="00BC3C13" w:rsidRDefault="008B552D" w:rsidP="00FE186C">
      <w:pPr>
        <w:pStyle w:val="ListParagraph"/>
        <w:numPr>
          <w:ilvl w:val="0"/>
          <w:numId w:val="20"/>
        </w:numPr>
        <w:jc w:val="both"/>
        <w:rPr>
          <w:i/>
          <w:iCs/>
        </w:rPr>
      </w:pPr>
      <w:r w:rsidRPr="00FE186C">
        <w:rPr>
          <w:i/>
          <w:iCs/>
          <w:sz w:val="20"/>
          <w:szCs w:val="20"/>
        </w:rPr>
        <w:t xml:space="preserve">FFS: </w:t>
      </w:r>
      <w:proofErr w:type="spellStart"/>
      <w:r w:rsidRPr="00FE186C">
        <w:rPr>
          <w:i/>
          <w:iCs/>
          <w:sz w:val="20"/>
          <w:szCs w:val="20"/>
        </w:rPr>
        <w:t>whether</w:t>
      </w:r>
      <w:proofErr w:type="spellEnd"/>
      <w:r w:rsidRPr="00FE186C">
        <w:rPr>
          <w:i/>
          <w:iCs/>
          <w:sz w:val="20"/>
          <w:szCs w:val="20"/>
        </w:rPr>
        <w:t xml:space="preserve"> and </w:t>
      </w:r>
      <w:proofErr w:type="spellStart"/>
      <w:r w:rsidRPr="00FE186C">
        <w:rPr>
          <w:i/>
          <w:iCs/>
          <w:sz w:val="20"/>
          <w:szCs w:val="20"/>
        </w:rPr>
        <w:t>how</w:t>
      </w:r>
      <w:proofErr w:type="spellEnd"/>
      <w:r w:rsidRPr="00FE186C">
        <w:rPr>
          <w:i/>
          <w:iCs/>
          <w:sz w:val="20"/>
          <w:szCs w:val="20"/>
        </w:rPr>
        <w:t xml:space="preserve"> </w:t>
      </w:r>
      <w:proofErr w:type="spellStart"/>
      <w:r w:rsidRPr="00FE186C">
        <w:rPr>
          <w:i/>
          <w:iCs/>
          <w:sz w:val="20"/>
          <w:szCs w:val="20"/>
        </w:rPr>
        <w:t>other</w:t>
      </w:r>
      <w:proofErr w:type="spellEnd"/>
      <w:r w:rsidRPr="00FE186C">
        <w:rPr>
          <w:i/>
          <w:iCs/>
          <w:sz w:val="20"/>
          <w:szCs w:val="20"/>
        </w:rPr>
        <w:t xml:space="preserve"> </w:t>
      </w:r>
      <w:proofErr w:type="spellStart"/>
      <w:r w:rsidRPr="00FE186C">
        <w:rPr>
          <w:i/>
          <w:iCs/>
          <w:sz w:val="20"/>
          <w:szCs w:val="20"/>
        </w:rPr>
        <w:t>solutions</w:t>
      </w:r>
      <w:proofErr w:type="spellEnd"/>
      <w:r w:rsidRPr="00FE186C">
        <w:rPr>
          <w:i/>
          <w:iCs/>
          <w:sz w:val="20"/>
          <w:szCs w:val="20"/>
        </w:rPr>
        <w:t xml:space="preserve"> </w:t>
      </w:r>
      <w:proofErr w:type="spellStart"/>
      <w:r w:rsidRPr="00FE186C">
        <w:rPr>
          <w:i/>
          <w:iCs/>
          <w:sz w:val="20"/>
          <w:szCs w:val="20"/>
        </w:rPr>
        <w:t>are</w:t>
      </w:r>
      <w:proofErr w:type="spellEnd"/>
      <w:r w:rsidRPr="00FE186C">
        <w:rPr>
          <w:i/>
          <w:iCs/>
          <w:sz w:val="20"/>
          <w:szCs w:val="20"/>
        </w:rPr>
        <w:t xml:space="preserve"> </w:t>
      </w:r>
      <w:proofErr w:type="spellStart"/>
      <w:r w:rsidRPr="00FE186C">
        <w:rPr>
          <w:i/>
          <w:iCs/>
          <w:sz w:val="20"/>
          <w:szCs w:val="20"/>
        </w:rPr>
        <w:t>supported</w:t>
      </w:r>
      <w:proofErr w:type="spellEnd"/>
      <w:r w:rsidRPr="00FE186C">
        <w:rPr>
          <w:i/>
          <w:iCs/>
          <w:sz w:val="20"/>
          <w:szCs w:val="20"/>
        </w:rPr>
        <w:t>.</w:t>
      </w:r>
    </w:p>
    <w:p w14:paraId="7E0B02C2" w14:textId="77777777" w:rsidR="004679A4" w:rsidRPr="005C2C1F" w:rsidRDefault="004679A4" w:rsidP="00E838A4">
      <w:pPr>
        <w:spacing w:after="0"/>
        <w:jc w:val="both"/>
        <w:rPr>
          <w:i/>
          <w:iCs/>
        </w:rPr>
      </w:pPr>
    </w:p>
    <w:p w14:paraId="2C140352" w14:textId="3C6654D0" w:rsidR="004679A4" w:rsidRDefault="004679A4" w:rsidP="004679A4">
      <w:pPr>
        <w:jc w:val="both"/>
        <w:rPr>
          <w:b/>
          <w:bCs/>
          <w:i/>
          <w:iCs/>
        </w:rPr>
      </w:pPr>
      <w:r>
        <w:rPr>
          <w:b/>
          <w:bCs/>
          <w:i/>
          <w:iCs/>
        </w:rPr>
        <w:t xml:space="preserve">Proposal </w:t>
      </w:r>
      <w:r w:rsidR="007F0DE1">
        <w:rPr>
          <w:rFonts w:eastAsia="Times New Roman"/>
          <w:b/>
          <w:i/>
          <w:color w:val="000000"/>
          <w:shd w:val="clear" w:color="auto" w:fill="E1E3E6"/>
        </w:rPr>
        <w:t>8</w:t>
      </w:r>
      <w:r>
        <w:rPr>
          <w:b/>
          <w:bCs/>
          <w:i/>
          <w:iCs/>
        </w:rPr>
        <w:t xml:space="preserve">: </w:t>
      </w:r>
      <w:r>
        <w:rPr>
          <w:i/>
          <w:iCs/>
        </w:rPr>
        <w:t>De</w:t>
      </w:r>
      <w:r w:rsidR="0000422F">
        <w:rPr>
          <w:i/>
          <w:iCs/>
        </w:rPr>
        <w:t>fine</w:t>
      </w:r>
      <w:r>
        <w:rPr>
          <w:i/>
          <w:iCs/>
        </w:rPr>
        <w:t xml:space="preserve"> Extension fac</w:t>
      </w:r>
      <w:r w:rsidRPr="0027256D">
        <w:rPr>
          <w:i/>
          <w:iCs/>
        </w:rPr>
        <w:t xml:space="preserve">tor </w:t>
      </w:r>
      <w:r w:rsidRPr="0027256D">
        <w:rPr>
          <w:i/>
          <w:iCs/>
          <w:lang w:val="en-US"/>
        </w:rPr>
        <w:t>(</w:t>
      </w:r>
      <w:r w:rsidRPr="0027256D">
        <w:rPr>
          <w:rFonts w:ascii="Symbol" w:hAnsi="Symbol"/>
          <w:i/>
          <w:iCs/>
          <w:lang w:val="en-US"/>
        </w:rPr>
        <w:t>a</w:t>
      </w:r>
      <w:r w:rsidRPr="0027256D">
        <w:rPr>
          <w:i/>
          <w:iCs/>
          <w:lang w:val="en-US"/>
        </w:rPr>
        <w:t>)</w:t>
      </w:r>
      <w:r>
        <w:rPr>
          <w:i/>
          <w:iCs/>
        </w:rPr>
        <w:t xml:space="preserve"> as </w:t>
      </w:r>
      <w:r w:rsidRPr="0027256D">
        <w:rPr>
          <w:i/>
          <w:iCs/>
        </w:rPr>
        <w:t>Excess band size / Total allocation size</w:t>
      </w:r>
      <w:r w:rsidR="00AE3261">
        <w:rPr>
          <w:i/>
          <w:iCs/>
        </w:rPr>
        <w:t>.</w:t>
      </w:r>
      <w:r>
        <w:rPr>
          <w:i/>
          <w:iCs/>
        </w:rPr>
        <w:t xml:space="preserve">   </w:t>
      </w:r>
    </w:p>
    <w:p w14:paraId="4A38FD04" w14:textId="3CD080A3" w:rsidR="00E062C0" w:rsidRPr="00554FF0" w:rsidRDefault="00554FF0" w:rsidP="00E062C0">
      <w:pPr>
        <w:jc w:val="both"/>
        <w:rPr>
          <w:b/>
          <w:bCs/>
          <w:i/>
          <w:iCs/>
        </w:rPr>
      </w:pPr>
      <w:r>
        <w:rPr>
          <w:b/>
          <w:bCs/>
          <w:i/>
          <w:iCs/>
        </w:rPr>
        <w:t xml:space="preserve">Proposal </w:t>
      </w:r>
      <w:r>
        <w:rPr>
          <w:rFonts w:eastAsia="Times New Roman"/>
          <w:b/>
          <w:i/>
          <w:color w:val="000000"/>
          <w:shd w:val="clear" w:color="auto" w:fill="E1E3E6"/>
        </w:rPr>
        <w:t>9</w:t>
      </w:r>
      <w:r>
        <w:rPr>
          <w:b/>
          <w:bCs/>
          <w:i/>
          <w:iCs/>
        </w:rPr>
        <w:t xml:space="preserve">: </w:t>
      </w:r>
      <w:r w:rsidR="00E062C0" w:rsidRPr="7E2B6ADD">
        <w:rPr>
          <w:i/>
          <w:iCs/>
        </w:rPr>
        <w:t xml:space="preserve">Support FDSS w/ spectrum extension </w:t>
      </w:r>
      <w:r w:rsidR="00CB0A68">
        <w:rPr>
          <w:i/>
          <w:iCs/>
        </w:rPr>
        <w:t>without limitations to supported</w:t>
      </w:r>
      <w:r w:rsidR="00CB0A68" w:rsidRPr="7E2B6ADD">
        <w:rPr>
          <w:i/>
          <w:iCs/>
        </w:rPr>
        <w:t xml:space="preserve"> </w:t>
      </w:r>
      <w:r w:rsidR="00CB0A68">
        <w:rPr>
          <w:i/>
          <w:iCs/>
        </w:rPr>
        <w:t>P</w:t>
      </w:r>
      <w:r w:rsidR="00CB0A68" w:rsidRPr="7E2B6ADD">
        <w:rPr>
          <w:i/>
          <w:iCs/>
        </w:rPr>
        <w:t>RB allocations</w:t>
      </w:r>
      <w:r w:rsidR="00AE3261">
        <w:rPr>
          <w:i/>
          <w:iCs/>
        </w:rPr>
        <w:t>.</w:t>
      </w:r>
      <w:r w:rsidR="00CB0A68" w:rsidRPr="7E2B6ADD">
        <w:rPr>
          <w:i/>
          <w:iCs/>
        </w:rPr>
        <w:t xml:space="preserve">   </w:t>
      </w:r>
    </w:p>
    <w:p w14:paraId="074F5088" w14:textId="2BAC148A" w:rsidR="00E062C0" w:rsidRDefault="00E062C0" w:rsidP="00E062C0">
      <w:pPr>
        <w:jc w:val="both"/>
        <w:rPr>
          <w:i/>
          <w:iCs/>
          <w:lang w:val="en-US"/>
        </w:rPr>
      </w:pPr>
      <w:r>
        <w:rPr>
          <w:b/>
          <w:bCs/>
          <w:i/>
          <w:iCs/>
        </w:rPr>
        <w:t xml:space="preserve">Proposal </w:t>
      </w:r>
      <w:r>
        <w:rPr>
          <w:rFonts w:eastAsia="Times New Roman"/>
          <w:b/>
          <w:i/>
          <w:color w:val="000000"/>
          <w:shd w:val="clear" w:color="auto" w:fill="E1E3E6"/>
        </w:rPr>
        <w:t>10</w:t>
      </w:r>
      <w:r>
        <w:rPr>
          <w:b/>
          <w:bCs/>
          <w:i/>
          <w:iCs/>
        </w:rPr>
        <w:t xml:space="preserve">: </w:t>
      </w:r>
      <w:r>
        <w:rPr>
          <w:i/>
          <w:iCs/>
        </w:rPr>
        <w:t>Support</w:t>
      </w:r>
      <w:r w:rsidR="00CB0A68">
        <w:rPr>
          <w:i/>
          <w:iCs/>
        </w:rPr>
        <w:t xml:space="preserve"> </w:t>
      </w:r>
      <w:r w:rsidRPr="005A4C43">
        <w:rPr>
          <w:rFonts w:ascii="Symbol" w:hAnsi="Symbol"/>
          <w:i/>
          <w:iCs/>
          <w:lang w:val="en-US"/>
        </w:rPr>
        <w:t>a</w:t>
      </w:r>
      <w:r w:rsidRPr="005A4C43">
        <w:rPr>
          <w:i/>
          <w:iCs/>
          <w:lang w:val="en-US"/>
        </w:rPr>
        <w:t xml:space="preserve"> = 0.25</w:t>
      </w:r>
      <w:r>
        <w:rPr>
          <w:i/>
          <w:iCs/>
          <w:lang w:val="en-US"/>
        </w:rPr>
        <w:t xml:space="preserve">. </w:t>
      </w:r>
    </w:p>
    <w:p w14:paraId="186B1F1C" w14:textId="41DB513C" w:rsidR="004679A4" w:rsidRDefault="00CC0193" w:rsidP="00FE186C">
      <w:pPr>
        <w:pStyle w:val="xmsonormal"/>
        <w:spacing w:after="180"/>
        <w:rPr>
          <w:rFonts w:ascii="Times New Roman" w:hAnsi="Times New Roman" w:cs="Times New Roman"/>
          <w:b/>
          <w:bCs/>
          <w:i/>
          <w:iCs/>
          <w:sz w:val="20"/>
          <w:szCs w:val="20"/>
        </w:rPr>
      </w:pPr>
      <w:r w:rsidRPr="004679A4">
        <w:rPr>
          <w:rFonts w:ascii="Times New Roman" w:hAnsi="Times New Roman" w:cs="Times New Roman"/>
          <w:b/>
          <w:bCs/>
          <w:i/>
          <w:iCs/>
          <w:sz w:val="20"/>
          <w:szCs w:val="20"/>
        </w:rPr>
        <w:t xml:space="preserve">Proposal </w:t>
      </w:r>
      <w:r>
        <w:rPr>
          <w:rFonts w:ascii="Times New Roman" w:eastAsia="Times New Roman" w:hAnsi="Times New Roman" w:cs="Times New Roman"/>
          <w:b/>
          <w:i/>
          <w:color w:val="000000"/>
          <w:sz w:val="20"/>
          <w:szCs w:val="20"/>
          <w:shd w:val="clear" w:color="auto" w:fill="E1E3E6"/>
        </w:rPr>
        <w:t>11</w:t>
      </w:r>
      <w:r w:rsidRPr="004679A4">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Study solutions </w:t>
      </w:r>
      <w:r w:rsidR="00F55B98">
        <w:rPr>
          <w:rFonts w:ascii="Times New Roman" w:hAnsi="Times New Roman" w:cs="Times New Roman"/>
          <w:i/>
          <w:iCs/>
          <w:sz w:val="20"/>
          <w:szCs w:val="20"/>
        </w:rPr>
        <w:t xml:space="preserve">to </w:t>
      </w:r>
      <w:r w:rsidR="00332111" w:rsidRPr="00332111">
        <w:rPr>
          <w:rFonts w:ascii="Times New Roman" w:hAnsi="Times New Roman" w:cs="Times New Roman"/>
          <w:i/>
          <w:iCs/>
          <w:sz w:val="20"/>
          <w:szCs w:val="20"/>
        </w:rPr>
        <w:t>yield only integer numbers of PRB allocations for the excess band, i.e., spectrum extension.</w:t>
      </w:r>
    </w:p>
    <w:p w14:paraId="577DC150" w14:textId="1FA89ED6" w:rsidR="000E2A93" w:rsidRPr="00BC3C13" w:rsidRDefault="000E2A93" w:rsidP="000E2A93">
      <w:pPr>
        <w:pStyle w:val="xmsonormal"/>
        <w:rPr>
          <w:rFonts w:ascii="Times New Roman" w:hAnsi="Times New Roman" w:cs="Times New Roman"/>
          <w:i/>
          <w:iCs/>
          <w:sz w:val="20"/>
          <w:szCs w:val="20"/>
        </w:rPr>
      </w:pPr>
      <w:r w:rsidRPr="00F635EA">
        <w:rPr>
          <w:rFonts w:ascii="Times New Roman" w:hAnsi="Times New Roman" w:cs="Times New Roman"/>
          <w:b/>
          <w:bCs/>
          <w:i/>
          <w:iCs/>
          <w:sz w:val="20"/>
          <w:szCs w:val="20"/>
        </w:rPr>
        <w:t xml:space="preserve">Proposal </w:t>
      </w:r>
      <w:r w:rsidR="00CC0193">
        <w:rPr>
          <w:rFonts w:ascii="Times New Roman" w:eastAsia="Times New Roman" w:hAnsi="Times New Roman" w:cs="Times New Roman"/>
          <w:b/>
          <w:i/>
          <w:color w:val="000000"/>
          <w:sz w:val="20"/>
          <w:szCs w:val="20"/>
          <w:shd w:val="clear" w:color="auto" w:fill="E1E3E6"/>
        </w:rPr>
        <w:t>12</w:t>
      </w:r>
      <w:r w:rsidRPr="00F635EA">
        <w:rPr>
          <w:rFonts w:ascii="Times New Roman" w:hAnsi="Times New Roman" w:cs="Times New Roman"/>
          <w:b/>
          <w:bCs/>
          <w:i/>
          <w:iCs/>
          <w:sz w:val="20"/>
          <w:szCs w:val="20"/>
        </w:rPr>
        <w:t xml:space="preserve">: </w:t>
      </w:r>
      <w:r w:rsidR="007704BF" w:rsidRPr="00C450FB">
        <w:rPr>
          <w:rFonts w:ascii="Times New Roman" w:hAnsi="Times New Roman" w:cs="Times New Roman"/>
          <w:i/>
          <w:iCs/>
          <w:sz w:val="20"/>
          <w:szCs w:val="20"/>
        </w:rPr>
        <w:t>RAN1 should study how to use the existing FDRA indicator in the context of FDSS-SE</w:t>
      </w:r>
      <w:r w:rsidR="00AE3261">
        <w:rPr>
          <w:rFonts w:ascii="Times New Roman" w:hAnsi="Times New Roman" w:cs="Times New Roman"/>
          <w:i/>
          <w:iCs/>
          <w:sz w:val="20"/>
          <w:szCs w:val="20"/>
        </w:rPr>
        <w:t>.</w:t>
      </w:r>
    </w:p>
    <w:p w14:paraId="0B1322FE" w14:textId="77777777" w:rsidR="004679A4" w:rsidRDefault="004679A4" w:rsidP="004679A4">
      <w:pPr>
        <w:pStyle w:val="xmsonormal"/>
        <w:rPr>
          <w:rFonts w:ascii="Times New Roman" w:hAnsi="Times New Roman" w:cs="Times New Roman"/>
          <w:b/>
          <w:bCs/>
          <w:i/>
          <w:iCs/>
          <w:sz w:val="20"/>
          <w:szCs w:val="20"/>
        </w:rPr>
      </w:pPr>
    </w:p>
    <w:p w14:paraId="1C752D0E" w14:textId="7D58DF2F" w:rsidR="00E43118" w:rsidRDefault="000E2A93" w:rsidP="002B609D">
      <w:pPr>
        <w:rPr>
          <w:b/>
          <w:bCs/>
          <w:i/>
          <w:iCs/>
        </w:rPr>
      </w:pPr>
      <w:r w:rsidRPr="00F635EA">
        <w:rPr>
          <w:b/>
          <w:bCs/>
          <w:i/>
          <w:iCs/>
        </w:rPr>
        <w:t xml:space="preserve">Proposal </w:t>
      </w:r>
      <w:r w:rsidRPr="00F635EA">
        <w:rPr>
          <w:rFonts w:eastAsia="Times New Roman"/>
          <w:b/>
          <w:bCs/>
          <w:i/>
          <w:iCs/>
          <w:color w:val="000000"/>
          <w:shd w:val="clear" w:color="auto" w:fill="E1E3E6"/>
        </w:rPr>
        <w:t>1</w:t>
      </w:r>
      <w:r w:rsidR="00F55B98">
        <w:rPr>
          <w:rFonts w:eastAsia="Times New Roman"/>
          <w:b/>
          <w:bCs/>
          <w:i/>
          <w:iCs/>
          <w:color w:val="000000"/>
          <w:shd w:val="clear" w:color="auto" w:fill="E1E3E6"/>
        </w:rPr>
        <w:t>3</w:t>
      </w:r>
      <w:r w:rsidRPr="00F635EA">
        <w:rPr>
          <w:b/>
          <w:bCs/>
          <w:i/>
          <w:iCs/>
        </w:rPr>
        <w:t xml:space="preserve">: </w:t>
      </w:r>
      <w:r w:rsidR="009A4C51" w:rsidRPr="00FE186C">
        <w:rPr>
          <w:rFonts w:eastAsiaTheme="minorHAnsi"/>
          <w:i/>
          <w:lang w:val="en-US"/>
        </w:rPr>
        <w:t>Study solutions for FDSS-SE to guarantee low CM of DMRS</w:t>
      </w:r>
      <w:r w:rsidR="00AE3261">
        <w:rPr>
          <w:rFonts w:eastAsiaTheme="minorHAnsi"/>
          <w:i/>
          <w:lang w:val="en-US"/>
        </w:rPr>
        <w:t>.</w:t>
      </w:r>
      <w:r w:rsidR="009A4C51" w:rsidRPr="009A4C51" w:rsidDel="009A4C51">
        <w:rPr>
          <w:b/>
          <w:bCs/>
          <w:i/>
          <w:iCs/>
        </w:rPr>
        <w:t xml:space="preserve"> </w:t>
      </w:r>
    </w:p>
    <w:p w14:paraId="164B4870" w14:textId="77777777" w:rsidR="00B00D10" w:rsidRPr="002B609D" w:rsidRDefault="00B00D10" w:rsidP="002B609D"/>
    <w:p w14:paraId="53CD9119" w14:textId="5206E1F5" w:rsidR="00885580" w:rsidRDefault="00885580" w:rsidP="00885580">
      <w:pPr>
        <w:pStyle w:val="Heading1"/>
        <w:numPr>
          <w:ilvl w:val="0"/>
          <w:numId w:val="0"/>
        </w:numPr>
      </w:pPr>
      <w:r>
        <w:t>References</w:t>
      </w:r>
    </w:p>
    <w:p w14:paraId="52391F3F" w14:textId="35C45393" w:rsidR="00945C7F" w:rsidRPr="002C220F" w:rsidRDefault="282ED7EA" w:rsidP="003E4079">
      <w:pPr>
        <w:pStyle w:val="ListParagraph"/>
        <w:numPr>
          <w:ilvl w:val="0"/>
          <w:numId w:val="4"/>
        </w:numPr>
        <w:rPr>
          <w:sz w:val="20"/>
          <w:szCs w:val="20"/>
          <w:lang w:val="en-GB"/>
        </w:rPr>
      </w:pPr>
      <w:r w:rsidRPr="002C220F">
        <w:rPr>
          <w:sz w:val="20"/>
          <w:szCs w:val="20"/>
          <w:lang w:val="en-GB"/>
        </w:rPr>
        <w:t xml:space="preserve">RP-221858, "New WI: Further NR coverage enhancements", China Telecom </w:t>
      </w:r>
    </w:p>
    <w:p w14:paraId="1E6ECDE1" w14:textId="533B3153" w:rsidR="00AA15EC" w:rsidRPr="00257FA9" w:rsidRDefault="6C35EC2A" w:rsidP="67EF1FC8">
      <w:pPr>
        <w:pStyle w:val="ListParagraph"/>
        <w:numPr>
          <w:ilvl w:val="0"/>
          <w:numId w:val="4"/>
        </w:numPr>
        <w:rPr>
          <w:rStyle w:val="eop"/>
          <w:sz w:val="20"/>
          <w:szCs w:val="20"/>
        </w:rPr>
      </w:pPr>
      <w:r w:rsidRPr="00FE186C">
        <w:rPr>
          <w:rFonts w:eastAsia="Times New Roman"/>
          <w:sz w:val="20"/>
          <w:szCs w:val="20"/>
          <w:lang w:val="en-US"/>
        </w:rPr>
        <w:t>R4-2215514</w:t>
      </w:r>
      <w:r w:rsidR="77D5408A" w:rsidRPr="67EF1FC8">
        <w:rPr>
          <w:sz w:val="20"/>
          <w:szCs w:val="20"/>
          <w:lang w:val="en-US"/>
        </w:rPr>
        <w:t xml:space="preserve">, </w:t>
      </w:r>
      <w:r w:rsidR="77D5408A" w:rsidRPr="67EF1FC8">
        <w:rPr>
          <w:i/>
          <w:iCs/>
          <w:sz w:val="20"/>
          <w:szCs w:val="20"/>
          <w:lang w:val="en-US"/>
        </w:rPr>
        <w:t xml:space="preserve">“Scope of the work for MPR/PAR -objective”, </w:t>
      </w:r>
      <w:r w:rsidR="77D5408A" w:rsidRPr="67EF1FC8">
        <w:rPr>
          <w:sz w:val="20"/>
          <w:szCs w:val="20"/>
          <w:lang w:val="en-US"/>
        </w:rPr>
        <w:t>Nokia, Nokia Shanghai Bell</w:t>
      </w:r>
    </w:p>
    <w:p w14:paraId="114EB69A" w14:textId="20E02501" w:rsidR="00E937CA" w:rsidRPr="002C220F" w:rsidRDefault="0465B59F" w:rsidP="00FE186C">
      <w:pPr>
        <w:pStyle w:val="ListParagraph"/>
        <w:numPr>
          <w:ilvl w:val="0"/>
          <w:numId w:val="4"/>
        </w:numPr>
        <w:spacing w:line="259" w:lineRule="auto"/>
        <w:rPr>
          <w:rStyle w:val="eop"/>
          <w:sz w:val="20"/>
          <w:szCs w:val="20"/>
        </w:rPr>
      </w:pPr>
      <w:r w:rsidRPr="00FE186C">
        <w:rPr>
          <w:rFonts w:eastAsia="Times New Roman"/>
          <w:sz w:val="20"/>
          <w:szCs w:val="20"/>
          <w:lang w:val="en-US"/>
        </w:rPr>
        <w:t>R4-2215515</w:t>
      </w:r>
      <w:r w:rsidR="5FD99AE5" w:rsidRPr="00FE186C">
        <w:rPr>
          <w:rStyle w:val="normaltextrun"/>
          <w:sz w:val="20"/>
          <w:szCs w:val="20"/>
          <w:shd w:val="clear" w:color="auto" w:fill="FFFFFF"/>
          <w:lang w:val="en-US"/>
        </w:rPr>
        <w:t>, “</w:t>
      </w:r>
      <w:r w:rsidR="5FD99AE5" w:rsidRPr="00FE186C">
        <w:rPr>
          <w:rStyle w:val="normaltextrun"/>
          <w:i/>
          <w:iCs/>
          <w:sz w:val="20"/>
          <w:szCs w:val="20"/>
          <w:shd w:val="clear" w:color="auto" w:fill="FFFFFF"/>
          <w:lang w:val="en-US"/>
        </w:rPr>
        <w:t>Enhan</w:t>
      </w:r>
      <w:r w:rsidR="5FD99AE5" w:rsidRPr="67EF1FC8">
        <w:rPr>
          <w:rStyle w:val="normaltextrun"/>
          <w:i/>
          <w:iCs/>
          <w:color w:val="000000"/>
          <w:sz w:val="20"/>
          <w:szCs w:val="20"/>
          <w:shd w:val="clear" w:color="auto" w:fill="FFFFFF"/>
          <w:lang w:val="en-US"/>
        </w:rPr>
        <w:t>cements to reduce MPR/PAR</w:t>
      </w:r>
      <w:r w:rsidR="5FD99AE5" w:rsidRPr="002C220F">
        <w:rPr>
          <w:rStyle w:val="normaltextrun"/>
          <w:color w:val="000000"/>
          <w:sz w:val="20"/>
          <w:szCs w:val="20"/>
          <w:shd w:val="clear" w:color="auto" w:fill="FFFFFF"/>
          <w:lang w:val="en-US"/>
        </w:rPr>
        <w:t xml:space="preserve">”, Nokia, </w:t>
      </w:r>
      <w:r w:rsidR="5FD99AE5" w:rsidRPr="002C220F">
        <w:rPr>
          <w:rStyle w:val="normaltextrun"/>
          <w:color w:val="000000"/>
          <w:sz w:val="20"/>
          <w:szCs w:val="20"/>
          <w:shd w:val="clear" w:color="auto" w:fill="FFFFFF"/>
          <w:lang w:val="en-GB"/>
        </w:rPr>
        <w:t>Nokia, Nokia Shanghai Bell</w:t>
      </w:r>
      <w:r w:rsidR="5FD99AE5" w:rsidRPr="002C220F">
        <w:rPr>
          <w:rStyle w:val="normaltextrun"/>
          <w:color w:val="000000"/>
          <w:sz w:val="20"/>
          <w:szCs w:val="20"/>
          <w:shd w:val="clear" w:color="auto" w:fill="FFFFFF"/>
          <w:lang w:val="en-US"/>
        </w:rPr>
        <w:t> </w:t>
      </w:r>
      <w:r w:rsidR="5FD99AE5" w:rsidRPr="002C220F">
        <w:rPr>
          <w:rStyle w:val="eop"/>
          <w:color w:val="000000"/>
          <w:sz w:val="20"/>
          <w:szCs w:val="20"/>
          <w:shd w:val="clear" w:color="auto" w:fill="FFFFFF"/>
        </w:rPr>
        <w:t> </w:t>
      </w:r>
    </w:p>
    <w:p w14:paraId="151B725B" w14:textId="360847FB" w:rsidR="006264B1" w:rsidRDefault="39397035" w:rsidP="00ED2F80">
      <w:pPr>
        <w:pStyle w:val="ListParagraph"/>
        <w:numPr>
          <w:ilvl w:val="0"/>
          <w:numId w:val="4"/>
        </w:numPr>
        <w:rPr>
          <w:sz w:val="20"/>
          <w:szCs w:val="20"/>
          <w:lang w:val="en-US"/>
        </w:rPr>
      </w:pPr>
      <w:bookmarkStart w:id="10" w:name="_Ref114827634"/>
      <w:r w:rsidRPr="67EF1FC8">
        <w:rPr>
          <w:sz w:val="20"/>
          <w:szCs w:val="20"/>
          <w:lang w:val="en-US"/>
        </w:rPr>
        <w:t>RP-221589, “</w:t>
      </w:r>
      <w:r w:rsidRPr="67EF1FC8">
        <w:rPr>
          <w:i/>
          <w:iCs/>
          <w:sz w:val="20"/>
          <w:szCs w:val="20"/>
          <w:lang w:val="en-US"/>
        </w:rPr>
        <w:t>Summary for WI Increasing UE power high limit for CA and DC</w:t>
      </w:r>
      <w:r w:rsidRPr="67EF1FC8">
        <w:rPr>
          <w:sz w:val="20"/>
          <w:szCs w:val="20"/>
          <w:lang w:val="en-US"/>
        </w:rPr>
        <w:t>”, Qualcomm Incorporated, China Telecom, RAN#96.</w:t>
      </w:r>
      <w:bookmarkEnd w:id="10"/>
    </w:p>
    <w:p w14:paraId="2100DE6D" w14:textId="2609D7BD" w:rsidR="007F6584" w:rsidRPr="002C220F" w:rsidRDefault="5243166A" w:rsidP="002C220F">
      <w:pPr>
        <w:numPr>
          <w:ilvl w:val="0"/>
          <w:numId w:val="4"/>
        </w:numPr>
        <w:tabs>
          <w:tab w:val="left" w:pos="1080"/>
        </w:tabs>
        <w:overflowPunct/>
        <w:autoSpaceDE/>
        <w:adjustRightInd/>
        <w:textAlignment w:val="auto"/>
        <w:rPr>
          <w:lang w:val="en-US" w:eastAsia="x-none"/>
        </w:rPr>
      </w:pPr>
      <w:bookmarkStart w:id="11" w:name="_Ref115029346"/>
      <w:r>
        <w:t>RP-221302, “</w:t>
      </w:r>
      <w:r w:rsidRPr="67EF1FC8">
        <w:rPr>
          <w:i/>
          <w:iCs/>
        </w:rPr>
        <w:t>New WID: Increasing UE power high limit for CA and DC</w:t>
      </w:r>
      <w:r>
        <w:t>”</w:t>
      </w:r>
      <w:r w:rsidR="4BF5E11E">
        <w:t>,</w:t>
      </w:r>
      <w:r>
        <w:t xml:space="preserve"> China Telecom, Qualcomm</w:t>
      </w:r>
      <w:bookmarkEnd w:id="11"/>
    </w:p>
    <w:p w14:paraId="3D995112" w14:textId="00154E23" w:rsidR="0099307C" w:rsidRPr="007F6584" w:rsidRDefault="0099307C" w:rsidP="002C220F">
      <w:pPr>
        <w:rPr>
          <w:lang w:val="en-US"/>
        </w:rPr>
      </w:pPr>
    </w:p>
    <w:sectPr w:rsidR="0099307C" w:rsidRPr="007F658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5A4AC" w14:textId="77777777" w:rsidR="00D75A38" w:rsidRDefault="00D75A38">
      <w:r>
        <w:separator/>
      </w:r>
    </w:p>
  </w:endnote>
  <w:endnote w:type="continuationSeparator" w:id="0">
    <w:p w14:paraId="4200A160" w14:textId="77777777" w:rsidR="00D75A38" w:rsidRDefault="00D75A38">
      <w:r>
        <w:continuationSeparator/>
      </w:r>
    </w:p>
  </w:endnote>
  <w:endnote w:type="continuationNotice" w:id="1">
    <w:p w14:paraId="67089662" w14:textId="77777777" w:rsidR="00D75A38" w:rsidRDefault="00D75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1B09A" w14:textId="77777777" w:rsidR="00D75A38" w:rsidRDefault="00D75A38">
      <w:r>
        <w:separator/>
      </w:r>
    </w:p>
  </w:footnote>
  <w:footnote w:type="continuationSeparator" w:id="0">
    <w:p w14:paraId="016DBA36" w14:textId="77777777" w:rsidR="00D75A38" w:rsidRDefault="00D75A38">
      <w:r>
        <w:continuationSeparator/>
      </w:r>
    </w:p>
  </w:footnote>
  <w:footnote w:type="continuationNotice" w:id="1">
    <w:p w14:paraId="71A057B7" w14:textId="77777777" w:rsidR="00D75A38" w:rsidRDefault="00D75A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2A1"/>
    <w:multiLevelType w:val="hybridMultilevel"/>
    <w:tmpl w:val="7624BA0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C7FAD"/>
    <w:multiLevelType w:val="hybridMultilevel"/>
    <w:tmpl w:val="BB22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E43F35"/>
    <w:multiLevelType w:val="hybridMultilevel"/>
    <w:tmpl w:val="1C16F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5" w15:restartNumberingAfterBreak="0">
    <w:nsid w:val="1E5B4946"/>
    <w:multiLevelType w:val="hybridMultilevel"/>
    <w:tmpl w:val="6CDA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A726C0"/>
    <w:multiLevelType w:val="hybridMultilevel"/>
    <w:tmpl w:val="CCA4493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C7614F"/>
    <w:multiLevelType w:val="hybridMultilevel"/>
    <w:tmpl w:val="A39C0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215CA"/>
    <w:multiLevelType w:val="hybridMultilevel"/>
    <w:tmpl w:val="ED486F44"/>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508335F"/>
    <w:multiLevelType w:val="hybridMultilevel"/>
    <w:tmpl w:val="CCA449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2817DE"/>
    <w:multiLevelType w:val="hybridMultilevel"/>
    <w:tmpl w:val="C840B9EC"/>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81C01"/>
    <w:multiLevelType w:val="hybridMultilevel"/>
    <w:tmpl w:val="F72A8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D33067F"/>
    <w:multiLevelType w:val="hybridMultilevel"/>
    <w:tmpl w:val="7624BA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4B53FE"/>
    <w:multiLevelType w:val="hybridMultilevel"/>
    <w:tmpl w:val="12ACC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9" w15:restartNumberingAfterBreak="0">
    <w:nsid w:val="5DC9381A"/>
    <w:multiLevelType w:val="hybridMultilevel"/>
    <w:tmpl w:val="02F23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14"/>
  </w:num>
  <w:num w:numId="3">
    <w:abstractNumId w:val="1"/>
  </w:num>
  <w:num w:numId="4">
    <w:abstractNumId w:val="7"/>
  </w:num>
  <w:num w:numId="5">
    <w:abstractNumId w:val="11"/>
  </w:num>
  <w:num w:numId="6">
    <w:abstractNumId w:val="18"/>
  </w:num>
  <w:num w:numId="7">
    <w:abstractNumId w:val="4"/>
  </w:num>
  <w:num w:numId="8">
    <w:abstractNumId w:val="0"/>
  </w:num>
  <w:num w:numId="9">
    <w:abstractNumId w:val="13"/>
  </w:num>
  <w:num w:numId="10">
    <w:abstractNumId w:val="3"/>
  </w:num>
  <w:num w:numId="11">
    <w:abstractNumId w:val="15"/>
  </w:num>
  <w:num w:numId="12">
    <w:abstractNumId w:val="6"/>
  </w:num>
  <w:num w:numId="13">
    <w:abstractNumId w:val="12"/>
  </w:num>
  <w:num w:numId="14">
    <w:abstractNumId w:val="16"/>
  </w:num>
  <w:num w:numId="15">
    <w:abstractNumId w:val="19"/>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8"/>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22F"/>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6F3"/>
    <w:rsid w:val="00024AEF"/>
    <w:rsid w:val="00026850"/>
    <w:rsid w:val="00026C65"/>
    <w:rsid w:val="00027755"/>
    <w:rsid w:val="00027864"/>
    <w:rsid w:val="0002789E"/>
    <w:rsid w:val="00030048"/>
    <w:rsid w:val="0003072D"/>
    <w:rsid w:val="000314CD"/>
    <w:rsid w:val="0003332B"/>
    <w:rsid w:val="00033544"/>
    <w:rsid w:val="000344DC"/>
    <w:rsid w:val="0003479E"/>
    <w:rsid w:val="00035691"/>
    <w:rsid w:val="0003691B"/>
    <w:rsid w:val="0003767C"/>
    <w:rsid w:val="00040EA3"/>
    <w:rsid w:val="00040F4F"/>
    <w:rsid w:val="0004132D"/>
    <w:rsid w:val="00041C9D"/>
    <w:rsid w:val="00044CFA"/>
    <w:rsid w:val="000459C7"/>
    <w:rsid w:val="00046412"/>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36A"/>
    <w:rsid w:val="00054B05"/>
    <w:rsid w:val="00054D9D"/>
    <w:rsid w:val="00055676"/>
    <w:rsid w:val="00056544"/>
    <w:rsid w:val="00056BDE"/>
    <w:rsid w:val="0006027D"/>
    <w:rsid w:val="00060D8E"/>
    <w:rsid w:val="00062159"/>
    <w:rsid w:val="00063D9E"/>
    <w:rsid w:val="00064AD3"/>
    <w:rsid w:val="00065088"/>
    <w:rsid w:val="000652D3"/>
    <w:rsid w:val="000654A0"/>
    <w:rsid w:val="00065E94"/>
    <w:rsid w:val="00066719"/>
    <w:rsid w:val="000701AD"/>
    <w:rsid w:val="000707CA"/>
    <w:rsid w:val="00070D21"/>
    <w:rsid w:val="00071309"/>
    <w:rsid w:val="000717FB"/>
    <w:rsid w:val="000719BF"/>
    <w:rsid w:val="0007208A"/>
    <w:rsid w:val="0007213C"/>
    <w:rsid w:val="00072BBA"/>
    <w:rsid w:val="00072FF5"/>
    <w:rsid w:val="000730DC"/>
    <w:rsid w:val="00075965"/>
    <w:rsid w:val="00075FDA"/>
    <w:rsid w:val="00076108"/>
    <w:rsid w:val="00076386"/>
    <w:rsid w:val="00076D82"/>
    <w:rsid w:val="000773F3"/>
    <w:rsid w:val="00081EC2"/>
    <w:rsid w:val="00082154"/>
    <w:rsid w:val="00083800"/>
    <w:rsid w:val="00084A65"/>
    <w:rsid w:val="0008559A"/>
    <w:rsid w:val="0008578A"/>
    <w:rsid w:val="00087C61"/>
    <w:rsid w:val="000902C2"/>
    <w:rsid w:val="00091A92"/>
    <w:rsid w:val="00093C49"/>
    <w:rsid w:val="00095A80"/>
    <w:rsid w:val="000973E1"/>
    <w:rsid w:val="000A063B"/>
    <w:rsid w:val="000A1402"/>
    <w:rsid w:val="000A20BA"/>
    <w:rsid w:val="000A262C"/>
    <w:rsid w:val="000A3C8D"/>
    <w:rsid w:val="000A3DFE"/>
    <w:rsid w:val="000A40EC"/>
    <w:rsid w:val="000A54EE"/>
    <w:rsid w:val="000A6A23"/>
    <w:rsid w:val="000A7BC5"/>
    <w:rsid w:val="000B05A4"/>
    <w:rsid w:val="000B0C45"/>
    <w:rsid w:val="000B13E1"/>
    <w:rsid w:val="000B16DB"/>
    <w:rsid w:val="000B1766"/>
    <w:rsid w:val="000B1C5E"/>
    <w:rsid w:val="000B2282"/>
    <w:rsid w:val="000B238C"/>
    <w:rsid w:val="000B27E9"/>
    <w:rsid w:val="000B2A11"/>
    <w:rsid w:val="000B2A5B"/>
    <w:rsid w:val="000B3B91"/>
    <w:rsid w:val="000B4207"/>
    <w:rsid w:val="000B4B1B"/>
    <w:rsid w:val="000B50C3"/>
    <w:rsid w:val="000B5AC9"/>
    <w:rsid w:val="000B5F0A"/>
    <w:rsid w:val="000B6D65"/>
    <w:rsid w:val="000B743C"/>
    <w:rsid w:val="000B7E8F"/>
    <w:rsid w:val="000C1D59"/>
    <w:rsid w:val="000C2B09"/>
    <w:rsid w:val="000C30CF"/>
    <w:rsid w:val="000C46F9"/>
    <w:rsid w:val="000C490F"/>
    <w:rsid w:val="000C4F48"/>
    <w:rsid w:val="000C501D"/>
    <w:rsid w:val="000C5902"/>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CE2"/>
    <w:rsid w:val="000D6F16"/>
    <w:rsid w:val="000D76BC"/>
    <w:rsid w:val="000D7750"/>
    <w:rsid w:val="000E0159"/>
    <w:rsid w:val="000E071E"/>
    <w:rsid w:val="000E0DEE"/>
    <w:rsid w:val="000E181D"/>
    <w:rsid w:val="000E27AA"/>
    <w:rsid w:val="000E2A93"/>
    <w:rsid w:val="000E337A"/>
    <w:rsid w:val="000E34FD"/>
    <w:rsid w:val="000E3B21"/>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514"/>
    <w:rsid w:val="0010170B"/>
    <w:rsid w:val="00101C4F"/>
    <w:rsid w:val="00102C9F"/>
    <w:rsid w:val="00103FC9"/>
    <w:rsid w:val="0010619C"/>
    <w:rsid w:val="001068D2"/>
    <w:rsid w:val="001069F2"/>
    <w:rsid w:val="001103BD"/>
    <w:rsid w:val="00111208"/>
    <w:rsid w:val="001115E4"/>
    <w:rsid w:val="00111808"/>
    <w:rsid w:val="00112220"/>
    <w:rsid w:val="001125F4"/>
    <w:rsid w:val="0011339F"/>
    <w:rsid w:val="00113B8F"/>
    <w:rsid w:val="00113EC8"/>
    <w:rsid w:val="00114E96"/>
    <w:rsid w:val="001152C7"/>
    <w:rsid w:val="001158D2"/>
    <w:rsid w:val="00115C88"/>
    <w:rsid w:val="0011644A"/>
    <w:rsid w:val="00117332"/>
    <w:rsid w:val="0011784B"/>
    <w:rsid w:val="001204DD"/>
    <w:rsid w:val="00122839"/>
    <w:rsid w:val="001237AC"/>
    <w:rsid w:val="00124E12"/>
    <w:rsid w:val="00124E75"/>
    <w:rsid w:val="0012673D"/>
    <w:rsid w:val="001269B8"/>
    <w:rsid w:val="00127099"/>
    <w:rsid w:val="0013104D"/>
    <w:rsid w:val="00132830"/>
    <w:rsid w:val="00132B71"/>
    <w:rsid w:val="001337A5"/>
    <w:rsid w:val="0013427A"/>
    <w:rsid w:val="001348FE"/>
    <w:rsid w:val="00134B36"/>
    <w:rsid w:val="00134D55"/>
    <w:rsid w:val="00135F21"/>
    <w:rsid w:val="001360F3"/>
    <w:rsid w:val="001362C2"/>
    <w:rsid w:val="0013678C"/>
    <w:rsid w:val="001367CD"/>
    <w:rsid w:val="00136955"/>
    <w:rsid w:val="00136E19"/>
    <w:rsid w:val="001371B2"/>
    <w:rsid w:val="00137988"/>
    <w:rsid w:val="00137AB9"/>
    <w:rsid w:val="00137D78"/>
    <w:rsid w:val="0014060C"/>
    <w:rsid w:val="001409A0"/>
    <w:rsid w:val="00141E40"/>
    <w:rsid w:val="00141F08"/>
    <w:rsid w:val="00141FF2"/>
    <w:rsid w:val="0014287A"/>
    <w:rsid w:val="00142DE2"/>
    <w:rsid w:val="00144C87"/>
    <w:rsid w:val="001467B1"/>
    <w:rsid w:val="00147044"/>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2587"/>
    <w:rsid w:val="0016316A"/>
    <w:rsid w:val="00163539"/>
    <w:rsid w:val="00163764"/>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50C"/>
    <w:rsid w:val="001864A0"/>
    <w:rsid w:val="00186904"/>
    <w:rsid w:val="00186B0A"/>
    <w:rsid w:val="001905BD"/>
    <w:rsid w:val="00191E79"/>
    <w:rsid w:val="00192FE6"/>
    <w:rsid w:val="00193205"/>
    <w:rsid w:val="0019360B"/>
    <w:rsid w:val="001937F6"/>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18B7"/>
    <w:rsid w:val="001B2762"/>
    <w:rsid w:val="001B345F"/>
    <w:rsid w:val="001B36FC"/>
    <w:rsid w:val="001B371D"/>
    <w:rsid w:val="001B38EE"/>
    <w:rsid w:val="001B41ED"/>
    <w:rsid w:val="001B4607"/>
    <w:rsid w:val="001B7E0C"/>
    <w:rsid w:val="001C0674"/>
    <w:rsid w:val="001C1405"/>
    <w:rsid w:val="001C1B93"/>
    <w:rsid w:val="001C226F"/>
    <w:rsid w:val="001C5296"/>
    <w:rsid w:val="001C66AC"/>
    <w:rsid w:val="001C6754"/>
    <w:rsid w:val="001C77F0"/>
    <w:rsid w:val="001D1DD9"/>
    <w:rsid w:val="001D228D"/>
    <w:rsid w:val="001D30C9"/>
    <w:rsid w:val="001D445B"/>
    <w:rsid w:val="001D46A0"/>
    <w:rsid w:val="001D4C26"/>
    <w:rsid w:val="001D50C2"/>
    <w:rsid w:val="001D70AF"/>
    <w:rsid w:val="001D753C"/>
    <w:rsid w:val="001D7CA4"/>
    <w:rsid w:val="001D7E58"/>
    <w:rsid w:val="001E0425"/>
    <w:rsid w:val="001E13B3"/>
    <w:rsid w:val="001E30A0"/>
    <w:rsid w:val="001E3DE1"/>
    <w:rsid w:val="001E4D4F"/>
    <w:rsid w:val="001E54F9"/>
    <w:rsid w:val="001E57CF"/>
    <w:rsid w:val="001E5981"/>
    <w:rsid w:val="001E6826"/>
    <w:rsid w:val="001E6A0B"/>
    <w:rsid w:val="001E6E8E"/>
    <w:rsid w:val="001E74BA"/>
    <w:rsid w:val="001E76FC"/>
    <w:rsid w:val="001E788F"/>
    <w:rsid w:val="001E7B9F"/>
    <w:rsid w:val="001F01FB"/>
    <w:rsid w:val="001F0658"/>
    <w:rsid w:val="001F0C29"/>
    <w:rsid w:val="001F0E92"/>
    <w:rsid w:val="001F1987"/>
    <w:rsid w:val="001F201D"/>
    <w:rsid w:val="001F21BC"/>
    <w:rsid w:val="001F22D5"/>
    <w:rsid w:val="001F23BD"/>
    <w:rsid w:val="001F34DA"/>
    <w:rsid w:val="001F4DAC"/>
    <w:rsid w:val="001F5019"/>
    <w:rsid w:val="001F50DA"/>
    <w:rsid w:val="001F51C5"/>
    <w:rsid w:val="001F65B0"/>
    <w:rsid w:val="001F67AA"/>
    <w:rsid w:val="001F6AFD"/>
    <w:rsid w:val="001F738D"/>
    <w:rsid w:val="001F7599"/>
    <w:rsid w:val="001F7E93"/>
    <w:rsid w:val="00200457"/>
    <w:rsid w:val="00203B19"/>
    <w:rsid w:val="00204A2A"/>
    <w:rsid w:val="00204B22"/>
    <w:rsid w:val="00204B3A"/>
    <w:rsid w:val="002050FB"/>
    <w:rsid w:val="0020535A"/>
    <w:rsid w:val="002055CB"/>
    <w:rsid w:val="002059EF"/>
    <w:rsid w:val="00205A4B"/>
    <w:rsid w:val="00205BDB"/>
    <w:rsid w:val="00206955"/>
    <w:rsid w:val="00206A79"/>
    <w:rsid w:val="00210309"/>
    <w:rsid w:val="002107CC"/>
    <w:rsid w:val="00211519"/>
    <w:rsid w:val="0021224B"/>
    <w:rsid w:val="0021225B"/>
    <w:rsid w:val="00212950"/>
    <w:rsid w:val="00212FB8"/>
    <w:rsid w:val="00213709"/>
    <w:rsid w:val="002149AF"/>
    <w:rsid w:val="00214A86"/>
    <w:rsid w:val="00215AAA"/>
    <w:rsid w:val="0021683C"/>
    <w:rsid w:val="00216F5F"/>
    <w:rsid w:val="00220615"/>
    <w:rsid w:val="00220EEB"/>
    <w:rsid w:val="002213D3"/>
    <w:rsid w:val="00221985"/>
    <w:rsid w:val="00221EC5"/>
    <w:rsid w:val="00222A7A"/>
    <w:rsid w:val="002243EB"/>
    <w:rsid w:val="00224644"/>
    <w:rsid w:val="00224645"/>
    <w:rsid w:val="00224A2C"/>
    <w:rsid w:val="00225217"/>
    <w:rsid w:val="002256D9"/>
    <w:rsid w:val="00225848"/>
    <w:rsid w:val="00226577"/>
    <w:rsid w:val="0022687C"/>
    <w:rsid w:val="002306F8"/>
    <w:rsid w:val="002312F4"/>
    <w:rsid w:val="002313A2"/>
    <w:rsid w:val="00231FC7"/>
    <w:rsid w:val="00232930"/>
    <w:rsid w:val="00232A95"/>
    <w:rsid w:val="00232C3F"/>
    <w:rsid w:val="00232DD9"/>
    <w:rsid w:val="0023308F"/>
    <w:rsid w:val="00233403"/>
    <w:rsid w:val="00233440"/>
    <w:rsid w:val="002334DE"/>
    <w:rsid w:val="00233D0E"/>
    <w:rsid w:val="00234E13"/>
    <w:rsid w:val="00236450"/>
    <w:rsid w:val="0023765A"/>
    <w:rsid w:val="00237921"/>
    <w:rsid w:val="00240342"/>
    <w:rsid w:val="00240C17"/>
    <w:rsid w:val="00241311"/>
    <w:rsid w:val="002418E8"/>
    <w:rsid w:val="002429E0"/>
    <w:rsid w:val="00242E22"/>
    <w:rsid w:val="00243305"/>
    <w:rsid w:val="0024336B"/>
    <w:rsid w:val="00244194"/>
    <w:rsid w:val="0024424F"/>
    <w:rsid w:val="00244D28"/>
    <w:rsid w:val="002453BE"/>
    <w:rsid w:val="00245689"/>
    <w:rsid w:val="00245720"/>
    <w:rsid w:val="00245A6F"/>
    <w:rsid w:val="00245FD5"/>
    <w:rsid w:val="00246A4E"/>
    <w:rsid w:val="00246E98"/>
    <w:rsid w:val="002477DF"/>
    <w:rsid w:val="00250C46"/>
    <w:rsid w:val="00251AD6"/>
    <w:rsid w:val="00252C17"/>
    <w:rsid w:val="0025307F"/>
    <w:rsid w:val="002551BD"/>
    <w:rsid w:val="002568D0"/>
    <w:rsid w:val="00256A9A"/>
    <w:rsid w:val="00260AEE"/>
    <w:rsid w:val="002621A6"/>
    <w:rsid w:val="002622AE"/>
    <w:rsid w:val="00262661"/>
    <w:rsid w:val="00262D9D"/>
    <w:rsid w:val="002632DF"/>
    <w:rsid w:val="00263946"/>
    <w:rsid w:val="002640BA"/>
    <w:rsid w:val="00264CF2"/>
    <w:rsid w:val="002667A8"/>
    <w:rsid w:val="00267587"/>
    <w:rsid w:val="002675C8"/>
    <w:rsid w:val="00267760"/>
    <w:rsid w:val="00267F91"/>
    <w:rsid w:val="00271589"/>
    <w:rsid w:val="0027256D"/>
    <w:rsid w:val="00273177"/>
    <w:rsid w:val="0027455B"/>
    <w:rsid w:val="00274BB6"/>
    <w:rsid w:val="00275074"/>
    <w:rsid w:val="002763E9"/>
    <w:rsid w:val="00276736"/>
    <w:rsid w:val="00276F4E"/>
    <w:rsid w:val="0027773D"/>
    <w:rsid w:val="002778BD"/>
    <w:rsid w:val="002815FA"/>
    <w:rsid w:val="002824C2"/>
    <w:rsid w:val="00284E32"/>
    <w:rsid w:val="002851EB"/>
    <w:rsid w:val="002851F4"/>
    <w:rsid w:val="00285510"/>
    <w:rsid w:val="00285BD1"/>
    <w:rsid w:val="00285DE2"/>
    <w:rsid w:val="0028616D"/>
    <w:rsid w:val="00286965"/>
    <w:rsid w:val="00287D6D"/>
    <w:rsid w:val="00291366"/>
    <w:rsid w:val="0029136E"/>
    <w:rsid w:val="0029155B"/>
    <w:rsid w:val="00292399"/>
    <w:rsid w:val="00294445"/>
    <w:rsid w:val="00294B4D"/>
    <w:rsid w:val="0029537E"/>
    <w:rsid w:val="002960D5"/>
    <w:rsid w:val="00297926"/>
    <w:rsid w:val="002A0250"/>
    <w:rsid w:val="002A02C9"/>
    <w:rsid w:val="002A1062"/>
    <w:rsid w:val="002A2012"/>
    <w:rsid w:val="002A2413"/>
    <w:rsid w:val="002A2F5E"/>
    <w:rsid w:val="002A352A"/>
    <w:rsid w:val="002A607D"/>
    <w:rsid w:val="002B132E"/>
    <w:rsid w:val="002B1499"/>
    <w:rsid w:val="002B2813"/>
    <w:rsid w:val="002B2A8D"/>
    <w:rsid w:val="002B2D29"/>
    <w:rsid w:val="002B3B31"/>
    <w:rsid w:val="002B3BBD"/>
    <w:rsid w:val="002B609D"/>
    <w:rsid w:val="002C0C4B"/>
    <w:rsid w:val="002C1EEA"/>
    <w:rsid w:val="002C220F"/>
    <w:rsid w:val="002C47AD"/>
    <w:rsid w:val="002C5510"/>
    <w:rsid w:val="002C6034"/>
    <w:rsid w:val="002C635B"/>
    <w:rsid w:val="002C7276"/>
    <w:rsid w:val="002C745A"/>
    <w:rsid w:val="002C770F"/>
    <w:rsid w:val="002C7CFF"/>
    <w:rsid w:val="002D0BC6"/>
    <w:rsid w:val="002D12DB"/>
    <w:rsid w:val="002D17C5"/>
    <w:rsid w:val="002D365F"/>
    <w:rsid w:val="002D3E3D"/>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F8E"/>
    <w:rsid w:val="002E734F"/>
    <w:rsid w:val="002E74AF"/>
    <w:rsid w:val="002E758C"/>
    <w:rsid w:val="002F1038"/>
    <w:rsid w:val="002F22FF"/>
    <w:rsid w:val="002F28AA"/>
    <w:rsid w:val="002F2D8F"/>
    <w:rsid w:val="002F3C39"/>
    <w:rsid w:val="002F40FA"/>
    <w:rsid w:val="002F4E6D"/>
    <w:rsid w:val="002F5BE4"/>
    <w:rsid w:val="002F5D71"/>
    <w:rsid w:val="002F695B"/>
    <w:rsid w:val="002F72DA"/>
    <w:rsid w:val="002F76B1"/>
    <w:rsid w:val="002F7D66"/>
    <w:rsid w:val="002F7DBE"/>
    <w:rsid w:val="0030090B"/>
    <w:rsid w:val="00300C0E"/>
    <w:rsid w:val="00302AE8"/>
    <w:rsid w:val="00302B1B"/>
    <w:rsid w:val="00302BB1"/>
    <w:rsid w:val="00302BC2"/>
    <w:rsid w:val="003030F0"/>
    <w:rsid w:val="0030404B"/>
    <w:rsid w:val="00304210"/>
    <w:rsid w:val="003048D7"/>
    <w:rsid w:val="00304A1B"/>
    <w:rsid w:val="00304AD2"/>
    <w:rsid w:val="00304EAA"/>
    <w:rsid w:val="00305297"/>
    <w:rsid w:val="003062E6"/>
    <w:rsid w:val="003068B6"/>
    <w:rsid w:val="003071F6"/>
    <w:rsid w:val="0030720A"/>
    <w:rsid w:val="00307FE0"/>
    <w:rsid w:val="003107EB"/>
    <w:rsid w:val="00310E66"/>
    <w:rsid w:val="00311C08"/>
    <w:rsid w:val="003125E0"/>
    <w:rsid w:val="00312ECE"/>
    <w:rsid w:val="0031393C"/>
    <w:rsid w:val="00313CB0"/>
    <w:rsid w:val="00313F96"/>
    <w:rsid w:val="003141AC"/>
    <w:rsid w:val="00314B0A"/>
    <w:rsid w:val="003150CE"/>
    <w:rsid w:val="0031526A"/>
    <w:rsid w:val="00315AAB"/>
    <w:rsid w:val="003175E1"/>
    <w:rsid w:val="00320299"/>
    <w:rsid w:val="00321154"/>
    <w:rsid w:val="003211B0"/>
    <w:rsid w:val="00321EDA"/>
    <w:rsid w:val="003224AA"/>
    <w:rsid w:val="003224E7"/>
    <w:rsid w:val="00322901"/>
    <w:rsid w:val="0032392B"/>
    <w:rsid w:val="00325D64"/>
    <w:rsid w:val="00325D7A"/>
    <w:rsid w:val="00326145"/>
    <w:rsid w:val="00327163"/>
    <w:rsid w:val="00327305"/>
    <w:rsid w:val="00327531"/>
    <w:rsid w:val="00330187"/>
    <w:rsid w:val="0033034F"/>
    <w:rsid w:val="00331C77"/>
    <w:rsid w:val="00331DB6"/>
    <w:rsid w:val="00331F96"/>
    <w:rsid w:val="00332111"/>
    <w:rsid w:val="003321F7"/>
    <w:rsid w:val="00332B55"/>
    <w:rsid w:val="00333011"/>
    <w:rsid w:val="003336B9"/>
    <w:rsid w:val="0033476C"/>
    <w:rsid w:val="00335EA8"/>
    <w:rsid w:val="003363DD"/>
    <w:rsid w:val="003370C0"/>
    <w:rsid w:val="00337810"/>
    <w:rsid w:val="00337B4D"/>
    <w:rsid w:val="00340361"/>
    <w:rsid w:val="00340795"/>
    <w:rsid w:val="0034111C"/>
    <w:rsid w:val="00341947"/>
    <w:rsid w:val="00341E60"/>
    <w:rsid w:val="0034217F"/>
    <w:rsid w:val="00342AD2"/>
    <w:rsid w:val="00343954"/>
    <w:rsid w:val="00344BCA"/>
    <w:rsid w:val="00345405"/>
    <w:rsid w:val="003455AA"/>
    <w:rsid w:val="00345DDD"/>
    <w:rsid w:val="00346FED"/>
    <w:rsid w:val="003501B6"/>
    <w:rsid w:val="00351E01"/>
    <w:rsid w:val="00352968"/>
    <w:rsid w:val="0035298B"/>
    <w:rsid w:val="00352D21"/>
    <w:rsid w:val="0035321A"/>
    <w:rsid w:val="0035443D"/>
    <w:rsid w:val="00354517"/>
    <w:rsid w:val="00354AA2"/>
    <w:rsid w:val="00354FEE"/>
    <w:rsid w:val="00356275"/>
    <w:rsid w:val="00356719"/>
    <w:rsid w:val="00356C0B"/>
    <w:rsid w:val="00357B9C"/>
    <w:rsid w:val="00361412"/>
    <w:rsid w:val="003615CA"/>
    <w:rsid w:val="00363B2C"/>
    <w:rsid w:val="003642A6"/>
    <w:rsid w:val="00364763"/>
    <w:rsid w:val="00365C3D"/>
    <w:rsid w:val="00366C1B"/>
    <w:rsid w:val="00367337"/>
    <w:rsid w:val="00367367"/>
    <w:rsid w:val="00367CF4"/>
    <w:rsid w:val="00367FD8"/>
    <w:rsid w:val="0037004E"/>
    <w:rsid w:val="00370B63"/>
    <w:rsid w:val="00370FCC"/>
    <w:rsid w:val="003711AF"/>
    <w:rsid w:val="003735C6"/>
    <w:rsid w:val="00374848"/>
    <w:rsid w:val="00374A1D"/>
    <w:rsid w:val="003757A1"/>
    <w:rsid w:val="00375D09"/>
    <w:rsid w:val="003762DC"/>
    <w:rsid w:val="0037739D"/>
    <w:rsid w:val="0037751C"/>
    <w:rsid w:val="003779D6"/>
    <w:rsid w:val="00377D61"/>
    <w:rsid w:val="003809E1"/>
    <w:rsid w:val="00380B66"/>
    <w:rsid w:val="00380F3F"/>
    <w:rsid w:val="00381953"/>
    <w:rsid w:val="00382232"/>
    <w:rsid w:val="00382F1A"/>
    <w:rsid w:val="00382F9A"/>
    <w:rsid w:val="00383282"/>
    <w:rsid w:val="00383422"/>
    <w:rsid w:val="00383658"/>
    <w:rsid w:val="0038412E"/>
    <w:rsid w:val="00384D04"/>
    <w:rsid w:val="00386053"/>
    <w:rsid w:val="00387459"/>
    <w:rsid w:val="0038771D"/>
    <w:rsid w:val="00387767"/>
    <w:rsid w:val="00390935"/>
    <w:rsid w:val="0039241F"/>
    <w:rsid w:val="00392491"/>
    <w:rsid w:val="00392BB0"/>
    <w:rsid w:val="003935B0"/>
    <w:rsid w:val="00393E44"/>
    <w:rsid w:val="00394301"/>
    <w:rsid w:val="0039747B"/>
    <w:rsid w:val="00397AB6"/>
    <w:rsid w:val="00397ACA"/>
    <w:rsid w:val="003A10C3"/>
    <w:rsid w:val="003A21AE"/>
    <w:rsid w:val="003A495D"/>
    <w:rsid w:val="003A4A40"/>
    <w:rsid w:val="003A4C7C"/>
    <w:rsid w:val="003A5611"/>
    <w:rsid w:val="003A5844"/>
    <w:rsid w:val="003A597F"/>
    <w:rsid w:val="003A71A8"/>
    <w:rsid w:val="003A71D2"/>
    <w:rsid w:val="003A78E6"/>
    <w:rsid w:val="003B00CA"/>
    <w:rsid w:val="003B0118"/>
    <w:rsid w:val="003B030B"/>
    <w:rsid w:val="003B0432"/>
    <w:rsid w:val="003B0821"/>
    <w:rsid w:val="003B0BE9"/>
    <w:rsid w:val="003B0F4B"/>
    <w:rsid w:val="003B1D2F"/>
    <w:rsid w:val="003B2E9B"/>
    <w:rsid w:val="003B2F8D"/>
    <w:rsid w:val="003B3C64"/>
    <w:rsid w:val="003B4436"/>
    <w:rsid w:val="003B4FAA"/>
    <w:rsid w:val="003B547A"/>
    <w:rsid w:val="003B54F0"/>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2B18"/>
    <w:rsid w:val="003D3FBA"/>
    <w:rsid w:val="003D402B"/>
    <w:rsid w:val="003D54B0"/>
    <w:rsid w:val="003D764F"/>
    <w:rsid w:val="003D76C8"/>
    <w:rsid w:val="003D76EF"/>
    <w:rsid w:val="003E0042"/>
    <w:rsid w:val="003E0667"/>
    <w:rsid w:val="003E0744"/>
    <w:rsid w:val="003E0BCE"/>
    <w:rsid w:val="003E0DF3"/>
    <w:rsid w:val="003E13E0"/>
    <w:rsid w:val="003E1660"/>
    <w:rsid w:val="003E1CD1"/>
    <w:rsid w:val="003E2A2D"/>
    <w:rsid w:val="003E4079"/>
    <w:rsid w:val="003E47D4"/>
    <w:rsid w:val="003E50B9"/>
    <w:rsid w:val="003E64A9"/>
    <w:rsid w:val="003E6CA5"/>
    <w:rsid w:val="003E7905"/>
    <w:rsid w:val="003F0336"/>
    <w:rsid w:val="003F34EF"/>
    <w:rsid w:val="003F3FCC"/>
    <w:rsid w:val="003F5547"/>
    <w:rsid w:val="003F5C40"/>
    <w:rsid w:val="003F6E12"/>
    <w:rsid w:val="003F6F8B"/>
    <w:rsid w:val="003F75ED"/>
    <w:rsid w:val="004002B7"/>
    <w:rsid w:val="0040066E"/>
    <w:rsid w:val="00400F31"/>
    <w:rsid w:val="004023BA"/>
    <w:rsid w:val="00405AEC"/>
    <w:rsid w:val="00406B4D"/>
    <w:rsid w:val="00411AC6"/>
    <w:rsid w:val="00411E9B"/>
    <w:rsid w:val="0041443C"/>
    <w:rsid w:val="0041488F"/>
    <w:rsid w:val="004154F7"/>
    <w:rsid w:val="00415521"/>
    <w:rsid w:val="00416D44"/>
    <w:rsid w:val="004176FF"/>
    <w:rsid w:val="00417A1E"/>
    <w:rsid w:val="00420DE1"/>
    <w:rsid w:val="00421A27"/>
    <w:rsid w:val="00421BFD"/>
    <w:rsid w:val="00421D0A"/>
    <w:rsid w:val="004226C3"/>
    <w:rsid w:val="004228BA"/>
    <w:rsid w:val="00423520"/>
    <w:rsid w:val="004241C5"/>
    <w:rsid w:val="00424FA7"/>
    <w:rsid w:val="00425D2C"/>
    <w:rsid w:val="00426A87"/>
    <w:rsid w:val="00427007"/>
    <w:rsid w:val="00427F42"/>
    <w:rsid w:val="00427FBE"/>
    <w:rsid w:val="004309D8"/>
    <w:rsid w:val="004313D1"/>
    <w:rsid w:val="00432110"/>
    <w:rsid w:val="004328EE"/>
    <w:rsid w:val="00433EBE"/>
    <w:rsid w:val="00434406"/>
    <w:rsid w:val="00440FED"/>
    <w:rsid w:val="00441B92"/>
    <w:rsid w:val="00443A9F"/>
    <w:rsid w:val="0044474B"/>
    <w:rsid w:val="00445815"/>
    <w:rsid w:val="00445FF7"/>
    <w:rsid w:val="0044647B"/>
    <w:rsid w:val="00447842"/>
    <w:rsid w:val="00447E99"/>
    <w:rsid w:val="004508A8"/>
    <w:rsid w:val="00451BAE"/>
    <w:rsid w:val="00452CA7"/>
    <w:rsid w:val="00453341"/>
    <w:rsid w:val="004545C6"/>
    <w:rsid w:val="00454D1E"/>
    <w:rsid w:val="00454DCA"/>
    <w:rsid w:val="00454E26"/>
    <w:rsid w:val="0045622C"/>
    <w:rsid w:val="00456544"/>
    <w:rsid w:val="00456649"/>
    <w:rsid w:val="004567B7"/>
    <w:rsid w:val="004567DC"/>
    <w:rsid w:val="0045680B"/>
    <w:rsid w:val="00456856"/>
    <w:rsid w:val="004571EF"/>
    <w:rsid w:val="0046047A"/>
    <w:rsid w:val="00461210"/>
    <w:rsid w:val="00461700"/>
    <w:rsid w:val="004619AD"/>
    <w:rsid w:val="00461AAC"/>
    <w:rsid w:val="00462490"/>
    <w:rsid w:val="00462AC9"/>
    <w:rsid w:val="00463DC3"/>
    <w:rsid w:val="004642CA"/>
    <w:rsid w:val="004643E4"/>
    <w:rsid w:val="00465299"/>
    <w:rsid w:val="00466A0F"/>
    <w:rsid w:val="0046795B"/>
    <w:rsid w:val="004679A4"/>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148"/>
    <w:rsid w:val="00482700"/>
    <w:rsid w:val="00482CD4"/>
    <w:rsid w:val="00483261"/>
    <w:rsid w:val="0048328A"/>
    <w:rsid w:val="00484377"/>
    <w:rsid w:val="00485B23"/>
    <w:rsid w:val="00485B50"/>
    <w:rsid w:val="004874E4"/>
    <w:rsid w:val="00487A16"/>
    <w:rsid w:val="0049070D"/>
    <w:rsid w:val="00490A39"/>
    <w:rsid w:val="00490E82"/>
    <w:rsid w:val="0049179E"/>
    <w:rsid w:val="00491BE4"/>
    <w:rsid w:val="00491DB2"/>
    <w:rsid w:val="00492877"/>
    <w:rsid w:val="004948E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0FF"/>
    <w:rsid w:val="004B23AD"/>
    <w:rsid w:val="004B2965"/>
    <w:rsid w:val="004B3265"/>
    <w:rsid w:val="004B3545"/>
    <w:rsid w:val="004B4224"/>
    <w:rsid w:val="004B4297"/>
    <w:rsid w:val="004B4647"/>
    <w:rsid w:val="004B69EE"/>
    <w:rsid w:val="004B6B25"/>
    <w:rsid w:val="004B7455"/>
    <w:rsid w:val="004B74FF"/>
    <w:rsid w:val="004B7CE4"/>
    <w:rsid w:val="004C0401"/>
    <w:rsid w:val="004C0C49"/>
    <w:rsid w:val="004C1096"/>
    <w:rsid w:val="004C183D"/>
    <w:rsid w:val="004C394F"/>
    <w:rsid w:val="004C3EC7"/>
    <w:rsid w:val="004C3EEE"/>
    <w:rsid w:val="004C463E"/>
    <w:rsid w:val="004C483D"/>
    <w:rsid w:val="004C49EA"/>
    <w:rsid w:val="004C4D15"/>
    <w:rsid w:val="004C6DA5"/>
    <w:rsid w:val="004C795A"/>
    <w:rsid w:val="004C7F93"/>
    <w:rsid w:val="004D2629"/>
    <w:rsid w:val="004D26B8"/>
    <w:rsid w:val="004D2C2C"/>
    <w:rsid w:val="004D3351"/>
    <w:rsid w:val="004D38C2"/>
    <w:rsid w:val="004D41DC"/>
    <w:rsid w:val="004D4FBD"/>
    <w:rsid w:val="004D4FC0"/>
    <w:rsid w:val="004D5CE7"/>
    <w:rsid w:val="004D6381"/>
    <w:rsid w:val="004D79B3"/>
    <w:rsid w:val="004D7DA8"/>
    <w:rsid w:val="004E10CD"/>
    <w:rsid w:val="004E1327"/>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B4F"/>
    <w:rsid w:val="00500572"/>
    <w:rsid w:val="00500573"/>
    <w:rsid w:val="00500701"/>
    <w:rsid w:val="00501304"/>
    <w:rsid w:val="00501425"/>
    <w:rsid w:val="0050318B"/>
    <w:rsid w:val="00503CF2"/>
    <w:rsid w:val="00504311"/>
    <w:rsid w:val="0050485C"/>
    <w:rsid w:val="00504AC6"/>
    <w:rsid w:val="00504D75"/>
    <w:rsid w:val="00505D51"/>
    <w:rsid w:val="00510ABC"/>
    <w:rsid w:val="00510ADE"/>
    <w:rsid w:val="00511079"/>
    <w:rsid w:val="00511411"/>
    <w:rsid w:val="00511CDF"/>
    <w:rsid w:val="005122F0"/>
    <w:rsid w:val="00512829"/>
    <w:rsid w:val="00513839"/>
    <w:rsid w:val="00513DEF"/>
    <w:rsid w:val="0051423C"/>
    <w:rsid w:val="005148D4"/>
    <w:rsid w:val="00514C91"/>
    <w:rsid w:val="005153CE"/>
    <w:rsid w:val="00516241"/>
    <w:rsid w:val="00516FD9"/>
    <w:rsid w:val="0051701F"/>
    <w:rsid w:val="0051791D"/>
    <w:rsid w:val="00517968"/>
    <w:rsid w:val="00520D6D"/>
    <w:rsid w:val="00520FD7"/>
    <w:rsid w:val="005212FD"/>
    <w:rsid w:val="00521425"/>
    <w:rsid w:val="00523E75"/>
    <w:rsid w:val="005243E0"/>
    <w:rsid w:val="005256F3"/>
    <w:rsid w:val="00525F70"/>
    <w:rsid w:val="005265A3"/>
    <w:rsid w:val="00526783"/>
    <w:rsid w:val="00526D55"/>
    <w:rsid w:val="0052773A"/>
    <w:rsid w:val="00527FB1"/>
    <w:rsid w:val="00530423"/>
    <w:rsid w:val="0053107E"/>
    <w:rsid w:val="005312CB"/>
    <w:rsid w:val="0053148F"/>
    <w:rsid w:val="0053162F"/>
    <w:rsid w:val="00531777"/>
    <w:rsid w:val="005321B3"/>
    <w:rsid w:val="00532655"/>
    <w:rsid w:val="0053281C"/>
    <w:rsid w:val="00532AD0"/>
    <w:rsid w:val="0053311D"/>
    <w:rsid w:val="00533B93"/>
    <w:rsid w:val="005340C9"/>
    <w:rsid w:val="00536698"/>
    <w:rsid w:val="005375FE"/>
    <w:rsid w:val="00540BFC"/>
    <w:rsid w:val="00540D98"/>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AC6"/>
    <w:rsid w:val="00554C49"/>
    <w:rsid w:val="00554E06"/>
    <w:rsid w:val="00554E4B"/>
    <w:rsid w:val="00554FF0"/>
    <w:rsid w:val="0055519C"/>
    <w:rsid w:val="005554C1"/>
    <w:rsid w:val="00555F67"/>
    <w:rsid w:val="00556E32"/>
    <w:rsid w:val="0056007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C21"/>
    <w:rsid w:val="005666C9"/>
    <w:rsid w:val="00567415"/>
    <w:rsid w:val="00567610"/>
    <w:rsid w:val="00570D9F"/>
    <w:rsid w:val="0057185C"/>
    <w:rsid w:val="00571CA8"/>
    <w:rsid w:val="00572947"/>
    <w:rsid w:val="00573138"/>
    <w:rsid w:val="005734A7"/>
    <w:rsid w:val="005746C4"/>
    <w:rsid w:val="00574B50"/>
    <w:rsid w:val="00575B04"/>
    <w:rsid w:val="0057768C"/>
    <w:rsid w:val="00577835"/>
    <w:rsid w:val="005800F0"/>
    <w:rsid w:val="00580793"/>
    <w:rsid w:val="00581470"/>
    <w:rsid w:val="00581B62"/>
    <w:rsid w:val="00581BAD"/>
    <w:rsid w:val="00581D62"/>
    <w:rsid w:val="00582087"/>
    <w:rsid w:val="00582F21"/>
    <w:rsid w:val="005831DD"/>
    <w:rsid w:val="00583484"/>
    <w:rsid w:val="00584320"/>
    <w:rsid w:val="00584CB8"/>
    <w:rsid w:val="00585484"/>
    <w:rsid w:val="00587229"/>
    <w:rsid w:val="00587503"/>
    <w:rsid w:val="00587F7F"/>
    <w:rsid w:val="00590E8D"/>
    <w:rsid w:val="00590FAC"/>
    <w:rsid w:val="00591294"/>
    <w:rsid w:val="00591511"/>
    <w:rsid w:val="00591E50"/>
    <w:rsid w:val="00592CDA"/>
    <w:rsid w:val="005930AB"/>
    <w:rsid w:val="0059331A"/>
    <w:rsid w:val="00593A72"/>
    <w:rsid w:val="005958A0"/>
    <w:rsid w:val="00595A8C"/>
    <w:rsid w:val="00595C2C"/>
    <w:rsid w:val="00596BBA"/>
    <w:rsid w:val="00597225"/>
    <w:rsid w:val="00597386"/>
    <w:rsid w:val="005975C4"/>
    <w:rsid w:val="00597ED8"/>
    <w:rsid w:val="005A06D8"/>
    <w:rsid w:val="005A080B"/>
    <w:rsid w:val="005A17AE"/>
    <w:rsid w:val="005A2B20"/>
    <w:rsid w:val="005A34D5"/>
    <w:rsid w:val="005A3943"/>
    <w:rsid w:val="005A4904"/>
    <w:rsid w:val="005A4A1D"/>
    <w:rsid w:val="005A4C43"/>
    <w:rsid w:val="005A515A"/>
    <w:rsid w:val="005A704D"/>
    <w:rsid w:val="005B2CF8"/>
    <w:rsid w:val="005B3C6D"/>
    <w:rsid w:val="005B4045"/>
    <w:rsid w:val="005B609E"/>
    <w:rsid w:val="005B6DF6"/>
    <w:rsid w:val="005B7B7D"/>
    <w:rsid w:val="005C1948"/>
    <w:rsid w:val="005C22F9"/>
    <w:rsid w:val="005C263C"/>
    <w:rsid w:val="005C2679"/>
    <w:rsid w:val="005C298C"/>
    <w:rsid w:val="005C2C1F"/>
    <w:rsid w:val="005C385E"/>
    <w:rsid w:val="005C4BFB"/>
    <w:rsid w:val="005C5210"/>
    <w:rsid w:val="005C5870"/>
    <w:rsid w:val="005C6436"/>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625"/>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D2A"/>
    <w:rsid w:val="006060C2"/>
    <w:rsid w:val="0060628B"/>
    <w:rsid w:val="00606A26"/>
    <w:rsid w:val="00607D81"/>
    <w:rsid w:val="00610747"/>
    <w:rsid w:val="00610E03"/>
    <w:rsid w:val="0061176E"/>
    <w:rsid w:val="00613509"/>
    <w:rsid w:val="00613EA5"/>
    <w:rsid w:val="00614CD1"/>
    <w:rsid w:val="006151F2"/>
    <w:rsid w:val="0061567B"/>
    <w:rsid w:val="00615960"/>
    <w:rsid w:val="00615AC8"/>
    <w:rsid w:val="0062152A"/>
    <w:rsid w:val="00621582"/>
    <w:rsid w:val="00621753"/>
    <w:rsid w:val="00621975"/>
    <w:rsid w:val="00623583"/>
    <w:rsid w:val="0062462F"/>
    <w:rsid w:val="00624BA1"/>
    <w:rsid w:val="006264B1"/>
    <w:rsid w:val="0062661B"/>
    <w:rsid w:val="00626ACA"/>
    <w:rsid w:val="00627832"/>
    <w:rsid w:val="00630118"/>
    <w:rsid w:val="00630514"/>
    <w:rsid w:val="00630592"/>
    <w:rsid w:val="006310AE"/>
    <w:rsid w:val="00631762"/>
    <w:rsid w:val="00632196"/>
    <w:rsid w:val="00632BA2"/>
    <w:rsid w:val="00633BF2"/>
    <w:rsid w:val="00633F67"/>
    <w:rsid w:val="006345C3"/>
    <w:rsid w:val="0063530F"/>
    <w:rsid w:val="006362F9"/>
    <w:rsid w:val="006369A9"/>
    <w:rsid w:val="006373CD"/>
    <w:rsid w:val="00640ED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747"/>
    <w:rsid w:val="00651854"/>
    <w:rsid w:val="00652578"/>
    <w:rsid w:val="00652F75"/>
    <w:rsid w:val="00653048"/>
    <w:rsid w:val="006539E8"/>
    <w:rsid w:val="00656307"/>
    <w:rsid w:val="006565D8"/>
    <w:rsid w:val="006566C1"/>
    <w:rsid w:val="00656B96"/>
    <w:rsid w:val="00656F79"/>
    <w:rsid w:val="0065736B"/>
    <w:rsid w:val="006578E4"/>
    <w:rsid w:val="00657AE5"/>
    <w:rsid w:val="00660B6B"/>
    <w:rsid w:val="006619B0"/>
    <w:rsid w:val="00662012"/>
    <w:rsid w:val="00662543"/>
    <w:rsid w:val="006626D0"/>
    <w:rsid w:val="006628E9"/>
    <w:rsid w:val="006641F4"/>
    <w:rsid w:val="00664E8C"/>
    <w:rsid w:val="00665462"/>
    <w:rsid w:val="00665F7C"/>
    <w:rsid w:val="006660A0"/>
    <w:rsid w:val="0066699A"/>
    <w:rsid w:val="00666DFC"/>
    <w:rsid w:val="00666EBB"/>
    <w:rsid w:val="0066779E"/>
    <w:rsid w:val="00667FAF"/>
    <w:rsid w:val="0067096D"/>
    <w:rsid w:val="00670AF4"/>
    <w:rsid w:val="006719E0"/>
    <w:rsid w:val="0067269D"/>
    <w:rsid w:val="00672988"/>
    <w:rsid w:val="00672C64"/>
    <w:rsid w:val="0067311F"/>
    <w:rsid w:val="00674E6A"/>
    <w:rsid w:val="00675BA5"/>
    <w:rsid w:val="00675CF4"/>
    <w:rsid w:val="00676A64"/>
    <w:rsid w:val="0067768A"/>
    <w:rsid w:val="00677925"/>
    <w:rsid w:val="006779BF"/>
    <w:rsid w:val="00680F46"/>
    <w:rsid w:val="00681FDC"/>
    <w:rsid w:val="00682B53"/>
    <w:rsid w:val="00682B77"/>
    <w:rsid w:val="00682F27"/>
    <w:rsid w:val="00683FCA"/>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783"/>
    <w:rsid w:val="006A3022"/>
    <w:rsid w:val="006A41AE"/>
    <w:rsid w:val="006A4856"/>
    <w:rsid w:val="006A5330"/>
    <w:rsid w:val="006A5474"/>
    <w:rsid w:val="006A564B"/>
    <w:rsid w:val="006A5787"/>
    <w:rsid w:val="006A755E"/>
    <w:rsid w:val="006B05B5"/>
    <w:rsid w:val="006B1545"/>
    <w:rsid w:val="006B23B9"/>
    <w:rsid w:val="006B2DA7"/>
    <w:rsid w:val="006B2F4D"/>
    <w:rsid w:val="006B306B"/>
    <w:rsid w:val="006B3682"/>
    <w:rsid w:val="006B3974"/>
    <w:rsid w:val="006B48CB"/>
    <w:rsid w:val="006B564D"/>
    <w:rsid w:val="006B7277"/>
    <w:rsid w:val="006C1445"/>
    <w:rsid w:val="006C3AB0"/>
    <w:rsid w:val="006C4FC1"/>
    <w:rsid w:val="006C51A5"/>
    <w:rsid w:val="006C529D"/>
    <w:rsid w:val="006C6798"/>
    <w:rsid w:val="006C6DF7"/>
    <w:rsid w:val="006D0826"/>
    <w:rsid w:val="006D0C12"/>
    <w:rsid w:val="006D0E6B"/>
    <w:rsid w:val="006D1066"/>
    <w:rsid w:val="006D2146"/>
    <w:rsid w:val="006D5102"/>
    <w:rsid w:val="006D5488"/>
    <w:rsid w:val="006D632E"/>
    <w:rsid w:val="006D6871"/>
    <w:rsid w:val="006D6C9C"/>
    <w:rsid w:val="006D761A"/>
    <w:rsid w:val="006E094A"/>
    <w:rsid w:val="006E12B1"/>
    <w:rsid w:val="006E13D1"/>
    <w:rsid w:val="006E169C"/>
    <w:rsid w:val="006E3586"/>
    <w:rsid w:val="006E4D0C"/>
    <w:rsid w:val="006E4D1B"/>
    <w:rsid w:val="006E5B78"/>
    <w:rsid w:val="006E616A"/>
    <w:rsid w:val="006E67BA"/>
    <w:rsid w:val="006E699D"/>
    <w:rsid w:val="006E6BA3"/>
    <w:rsid w:val="006F1116"/>
    <w:rsid w:val="006F20B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72E"/>
    <w:rsid w:val="00704BA9"/>
    <w:rsid w:val="00710859"/>
    <w:rsid w:val="007108D3"/>
    <w:rsid w:val="0071118B"/>
    <w:rsid w:val="00711C66"/>
    <w:rsid w:val="00711C6D"/>
    <w:rsid w:val="00711E13"/>
    <w:rsid w:val="00712EDA"/>
    <w:rsid w:val="007136D0"/>
    <w:rsid w:val="00714881"/>
    <w:rsid w:val="007155A9"/>
    <w:rsid w:val="007158E1"/>
    <w:rsid w:val="00716AA6"/>
    <w:rsid w:val="0071705B"/>
    <w:rsid w:val="00720505"/>
    <w:rsid w:val="0072126B"/>
    <w:rsid w:val="00722E11"/>
    <w:rsid w:val="007236A3"/>
    <w:rsid w:val="007239B6"/>
    <w:rsid w:val="0072490A"/>
    <w:rsid w:val="00724B64"/>
    <w:rsid w:val="007250FE"/>
    <w:rsid w:val="0072517D"/>
    <w:rsid w:val="007267BC"/>
    <w:rsid w:val="00726878"/>
    <w:rsid w:val="007301EE"/>
    <w:rsid w:val="0073124A"/>
    <w:rsid w:val="00731B79"/>
    <w:rsid w:val="007320A2"/>
    <w:rsid w:val="007327CE"/>
    <w:rsid w:val="00733893"/>
    <w:rsid w:val="00734A05"/>
    <w:rsid w:val="00734A42"/>
    <w:rsid w:val="00734C84"/>
    <w:rsid w:val="00734ECC"/>
    <w:rsid w:val="00735834"/>
    <w:rsid w:val="00735C6F"/>
    <w:rsid w:val="00737A31"/>
    <w:rsid w:val="00742A6A"/>
    <w:rsid w:val="00742B44"/>
    <w:rsid w:val="00745E9A"/>
    <w:rsid w:val="0074656E"/>
    <w:rsid w:val="007472D5"/>
    <w:rsid w:val="00752B03"/>
    <w:rsid w:val="00753454"/>
    <w:rsid w:val="00753BB5"/>
    <w:rsid w:val="007544F1"/>
    <w:rsid w:val="00755E4A"/>
    <w:rsid w:val="00756832"/>
    <w:rsid w:val="007579E9"/>
    <w:rsid w:val="00757F0B"/>
    <w:rsid w:val="0076160F"/>
    <w:rsid w:val="007626D0"/>
    <w:rsid w:val="007633BD"/>
    <w:rsid w:val="007651CA"/>
    <w:rsid w:val="00767519"/>
    <w:rsid w:val="007704BF"/>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184D"/>
    <w:rsid w:val="007820D0"/>
    <w:rsid w:val="007826C8"/>
    <w:rsid w:val="00782903"/>
    <w:rsid w:val="00784023"/>
    <w:rsid w:val="00784190"/>
    <w:rsid w:val="0078457B"/>
    <w:rsid w:val="00784756"/>
    <w:rsid w:val="0078539D"/>
    <w:rsid w:val="007856C1"/>
    <w:rsid w:val="00785978"/>
    <w:rsid w:val="00785B0F"/>
    <w:rsid w:val="00786212"/>
    <w:rsid w:val="00787051"/>
    <w:rsid w:val="00787929"/>
    <w:rsid w:val="0079018D"/>
    <w:rsid w:val="007901DC"/>
    <w:rsid w:val="00791A00"/>
    <w:rsid w:val="00791DDB"/>
    <w:rsid w:val="0079297D"/>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AFE"/>
    <w:rsid w:val="007B3E6D"/>
    <w:rsid w:val="007B44ED"/>
    <w:rsid w:val="007B491A"/>
    <w:rsid w:val="007B5370"/>
    <w:rsid w:val="007B58E5"/>
    <w:rsid w:val="007B61F5"/>
    <w:rsid w:val="007B63FA"/>
    <w:rsid w:val="007B7496"/>
    <w:rsid w:val="007C0802"/>
    <w:rsid w:val="007C12BE"/>
    <w:rsid w:val="007C2739"/>
    <w:rsid w:val="007C2CAE"/>
    <w:rsid w:val="007C2D1F"/>
    <w:rsid w:val="007C4B0F"/>
    <w:rsid w:val="007C4DAD"/>
    <w:rsid w:val="007C5830"/>
    <w:rsid w:val="007C5933"/>
    <w:rsid w:val="007C599E"/>
    <w:rsid w:val="007C5DB8"/>
    <w:rsid w:val="007C5DCE"/>
    <w:rsid w:val="007C6CA2"/>
    <w:rsid w:val="007D0548"/>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F9"/>
    <w:rsid w:val="007F0798"/>
    <w:rsid w:val="007F0DE1"/>
    <w:rsid w:val="007F2845"/>
    <w:rsid w:val="007F2A69"/>
    <w:rsid w:val="007F38A2"/>
    <w:rsid w:val="007F43BC"/>
    <w:rsid w:val="007F458F"/>
    <w:rsid w:val="007F4740"/>
    <w:rsid w:val="007F4A81"/>
    <w:rsid w:val="007F6584"/>
    <w:rsid w:val="008006C6"/>
    <w:rsid w:val="00800C52"/>
    <w:rsid w:val="0080153E"/>
    <w:rsid w:val="008018C8"/>
    <w:rsid w:val="0080263A"/>
    <w:rsid w:val="0080329D"/>
    <w:rsid w:val="00804736"/>
    <w:rsid w:val="008055A9"/>
    <w:rsid w:val="00806F43"/>
    <w:rsid w:val="0080742D"/>
    <w:rsid w:val="00807B7A"/>
    <w:rsid w:val="008100AC"/>
    <w:rsid w:val="00810C05"/>
    <w:rsid w:val="008112A1"/>
    <w:rsid w:val="0081151E"/>
    <w:rsid w:val="00811A5F"/>
    <w:rsid w:val="00812498"/>
    <w:rsid w:val="008127E6"/>
    <w:rsid w:val="0081336E"/>
    <w:rsid w:val="00813928"/>
    <w:rsid w:val="008154EC"/>
    <w:rsid w:val="00816FA3"/>
    <w:rsid w:val="00820B6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6883"/>
    <w:rsid w:val="0084799E"/>
    <w:rsid w:val="008506E1"/>
    <w:rsid w:val="00850C66"/>
    <w:rsid w:val="00850D96"/>
    <w:rsid w:val="008515EE"/>
    <w:rsid w:val="00851A8E"/>
    <w:rsid w:val="00851EC7"/>
    <w:rsid w:val="008528D3"/>
    <w:rsid w:val="008536C8"/>
    <w:rsid w:val="00854553"/>
    <w:rsid w:val="00855B86"/>
    <w:rsid w:val="00856D47"/>
    <w:rsid w:val="00860874"/>
    <w:rsid w:val="008609A3"/>
    <w:rsid w:val="00862008"/>
    <w:rsid w:val="00862397"/>
    <w:rsid w:val="00862720"/>
    <w:rsid w:val="008628C8"/>
    <w:rsid w:val="00862B2A"/>
    <w:rsid w:val="008630B9"/>
    <w:rsid w:val="00863F37"/>
    <w:rsid w:val="0086406B"/>
    <w:rsid w:val="00864A9A"/>
    <w:rsid w:val="00864C8C"/>
    <w:rsid w:val="008659FB"/>
    <w:rsid w:val="0086709D"/>
    <w:rsid w:val="00867651"/>
    <w:rsid w:val="00867B5A"/>
    <w:rsid w:val="00872CCB"/>
    <w:rsid w:val="00874009"/>
    <w:rsid w:val="00874158"/>
    <w:rsid w:val="008743F3"/>
    <w:rsid w:val="0087444A"/>
    <w:rsid w:val="00875139"/>
    <w:rsid w:val="00875410"/>
    <w:rsid w:val="008769D1"/>
    <w:rsid w:val="00880EDF"/>
    <w:rsid w:val="008811FD"/>
    <w:rsid w:val="0088162F"/>
    <w:rsid w:val="0088208D"/>
    <w:rsid w:val="008821D4"/>
    <w:rsid w:val="00882DE6"/>
    <w:rsid w:val="00883A20"/>
    <w:rsid w:val="00883D4D"/>
    <w:rsid w:val="00884007"/>
    <w:rsid w:val="00884B59"/>
    <w:rsid w:val="008850BA"/>
    <w:rsid w:val="00885580"/>
    <w:rsid w:val="00885876"/>
    <w:rsid w:val="00886185"/>
    <w:rsid w:val="008861D9"/>
    <w:rsid w:val="008862F1"/>
    <w:rsid w:val="0088638C"/>
    <w:rsid w:val="00886EDF"/>
    <w:rsid w:val="008908E5"/>
    <w:rsid w:val="00891216"/>
    <w:rsid w:val="00894B58"/>
    <w:rsid w:val="00894FDC"/>
    <w:rsid w:val="008957D3"/>
    <w:rsid w:val="00896414"/>
    <w:rsid w:val="0089716F"/>
    <w:rsid w:val="00897C71"/>
    <w:rsid w:val="008A0F54"/>
    <w:rsid w:val="008A16F9"/>
    <w:rsid w:val="008A1D3E"/>
    <w:rsid w:val="008A228B"/>
    <w:rsid w:val="008A3038"/>
    <w:rsid w:val="008A4B16"/>
    <w:rsid w:val="008A4D63"/>
    <w:rsid w:val="008A4E11"/>
    <w:rsid w:val="008A602A"/>
    <w:rsid w:val="008A6D62"/>
    <w:rsid w:val="008A7F63"/>
    <w:rsid w:val="008B13E9"/>
    <w:rsid w:val="008B2257"/>
    <w:rsid w:val="008B2436"/>
    <w:rsid w:val="008B3B51"/>
    <w:rsid w:val="008B4057"/>
    <w:rsid w:val="008B4145"/>
    <w:rsid w:val="008B5071"/>
    <w:rsid w:val="008B5290"/>
    <w:rsid w:val="008B552D"/>
    <w:rsid w:val="008B6A40"/>
    <w:rsid w:val="008B6AF2"/>
    <w:rsid w:val="008B6B4A"/>
    <w:rsid w:val="008B72EC"/>
    <w:rsid w:val="008B73FA"/>
    <w:rsid w:val="008B7BB4"/>
    <w:rsid w:val="008C01C1"/>
    <w:rsid w:val="008C2CFD"/>
    <w:rsid w:val="008C3FDC"/>
    <w:rsid w:val="008C47AD"/>
    <w:rsid w:val="008C603A"/>
    <w:rsid w:val="008C71C8"/>
    <w:rsid w:val="008D103A"/>
    <w:rsid w:val="008D167D"/>
    <w:rsid w:val="008D3116"/>
    <w:rsid w:val="008D492A"/>
    <w:rsid w:val="008D4B58"/>
    <w:rsid w:val="008D4B7F"/>
    <w:rsid w:val="008D4B8A"/>
    <w:rsid w:val="008D647B"/>
    <w:rsid w:val="008D6541"/>
    <w:rsid w:val="008D7D7B"/>
    <w:rsid w:val="008E0F52"/>
    <w:rsid w:val="008E2137"/>
    <w:rsid w:val="008E216C"/>
    <w:rsid w:val="008E2316"/>
    <w:rsid w:val="008E268B"/>
    <w:rsid w:val="008E3063"/>
    <w:rsid w:val="008E34BE"/>
    <w:rsid w:val="008E3AA8"/>
    <w:rsid w:val="008E3E57"/>
    <w:rsid w:val="008E42CE"/>
    <w:rsid w:val="008E42F4"/>
    <w:rsid w:val="008E4333"/>
    <w:rsid w:val="008E4A31"/>
    <w:rsid w:val="008E5657"/>
    <w:rsid w:val="008E5E51"/>
    <w:rsid w:val="008E7525"/>
    <w:rsid w:val="008F00DB"/>
    <w:rsid w:val="008F1264"/>
    <w:rsid w:val="008F2908"/>
    <w:rsid w:val="008F2EFA"/>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591"/>
    <w:rsid w:val="009106FC"/>
    <w:rsid w:val="009108E5"/>
    <w:rsid w:val="009118BB"/>
    <w:rsid w:val="0091191F"/>
    <w:rsid w:val="00911E7D"/>
    <w:rsid w:val="009120A9"/>
    <w:rsid w:val="009134C3"/>
    <w:rsid w:val="00915B81"/>
    <w:rsid w:val="00915D6B"/>
    <w:rsid w:val="009160DF"/>
    <w:rsid w:val="009162C7"/>
    <w:rsid w:val="00916EC2"/>
    <w:rsid w:val="009213BD"/>
    <w:rsid w:val="009220AE"/>
    <w:rsid w:val="009230A6"/>
    <w:rsid w:val="0092310C"/>
    <w:rsid w:val="00924393"/>
    <w:rsid w:val="00924627"/>
    <w:rsid w:val="009250A8"/>
    <w:rsid w:val="00925BE6"/>
    <w:rsid w:val="00926697"/>
    <w:rsid w:val="00926F61"/>
    <w:rsid w:val="00926FA9"/>
    <w:rsid w:val="0092787E"/>
    <w:rsid w:val="0093123D"/>
    <w:rsid w:val="009316C7"/>
    <w:rsid w:val="00933040"/>
    <w:rsid w:val="009330E9"/>
    <w:rsid w:val="0093337F"/>
    <w:rsid w:val="00934D97"/>
    <w:rsid w:val="00935D15"/>
    <w:rsid w:val="009411FB"/>
    <w:rsid w:val="009414A9"/>
    <w:rsid w:val="00941B71"/>
    <w:rsid w:val="00941DF9"/>
    <w:rsid w:val="009421AD"/>
    <w:rsid w:val="0094221C"/>
    <w:rsid w:val="00943158"/>
    <w:rsid w:val="0094409C"/>
    <w:rsid w:val="00944159"/>
    <w:rsid w:val="009449B2"/>
    <w:rsid w:val="00944A82"/>
    <w:rsid w:val="00944BA5"/>
    <w:rsid w:val="00945C7F"/>
    <w:rsid w:val="009465EB"/>
    <w:rsid w:val="00946C4D"/>
    <w:rsid w:val="0095019A"/>
    <w:rsid w:val="009527CA"/>
    <w:rsid w:val="0095285B"/>
    <w:rsid w:val="00953FE9"/>
    <w:rsid w:val="00954417"/>
    <w:rsid w:val="0095481C"/>
    <w:rsid w:val="00954CF5"/>
    <w:rsid w:val="0095526F"/>
    <w:rsid w:val="00955F48"/>
    <w:rsid w:val="009567E6"/>
    <w:rsid w:val="00957076"/>
    <w:rsid w:val="00957132"/>
    <w:rsid w:val="009576FD"/>
    <w:rsid w:val="009578EB"/>
    <w:rsid w:val="009578FF"/>
    <w:rsid w:val="00960446"/>
    <w:rsid w:val="009610ED"/>
    <w:rsid w:val="00961B3F"/>
    <w:rsid w:val="00961EE9"/>
    <w:rsid w:val="009633BB"/>
    <w:rsid w:val="00963A36"/>
    <w:rsid w:val="00963C2B"/>
    <w:rsid w:val="009643DA"/>
    <w:rsid w:val="0096485F"/>
    <w:rsid w:val="00965C40"/>
    <w:rsid w:val="00967354"/>
    <w:rsid w:val="00971592"/>
    <w:rsid w:val="00971617"/>
    <w:rsid w:val="009717F8"/>
    <w:rsid w:val="00971A00"/>
    <w:rsid w:val="00971DDF"/>
    <w:rsid w:val="0097225C"/>
    <w:rsid w:val="009731D6"/>
    <w:rsid w:val="00973FC6"/>
    <w:rsid w:val="00974746"/>
    <w:rsid w:val="00975119"/>
    <w:rsid w:val="009763ED"/>
    <w:rsid w:val="00976F04"/>
    <w:rsid w:val="009777F4"/>
    <w:rsid w:val="00977AD8"/>
    <w:rsid w:val="00980748"/>
    <w:rsid w:val="00980A10"/>
    <w:rsid w:val="00980D69"/>
    <w:rsid w:val="00981130"/>
    <w:rsid w:val="0098229C"/>
    <w:rsid w:val="0098289D"/>
    <w:rsid w:val="009835E0"/>
    <w:rsid w:val="00983D46"/>
    <w:rsid w:val="00983DCA"/>
    <w:rsid w:val="00985B31"/>
    <w:rsid w:val="00985EF7"/>
    <w:rsid w:val="00986093"/>
    <w:rsid w:val="00986146"/>
    <w:rsid w:val="00986CF9"/>
    <w:rsid w:val="0098727B"/>
    <w:rsid w:val="00987416"/>
    <w:rsid w:val="00990C0E"/>
    <w:rsid w:val="00990D75"/>
    <w:rsid w:val="00991093"/>
    <w:rsid w:val="0099163B"/>
    <w:rsid w:val="00991E53"/>
    <w:rsid w:val="00992343"/>
    <w:rsid w:val="0099307C"/>
    <w:rsid w:val="0099383D"/>
    <w:rsid w:val="009938B1"/>
    <w:rsid w:val="00994C14"/>
    <w:rsid w:val="00995452"/>
    <w:rsid w:val="00996258"/>
    <w:rsid w:val="00996306"/>
    <w:rsid w:val="00996744"/>
    <w:rsid w:val="009970F0"/>
    <w:rsid w:val="00997CF4"/>
    <w:rsid w:val="009A1169"/>
    <w:rsid w:val="009A164C"/>
    <w:rsid w:val="009A1AAC"/>
    <w:rsid w:val="009A2BB6"/>
    <w:rsid w:val="009A2CB8"/>
    <w:rsid w:val="009A3789"/>
    <w:rsid w:val="009A45A2"/>
    <w:rsid w:val="009A4C51"/>
    <w:rsid w:val="009A6919"/>
    <w:rsid w:val="009A6AC7"/>
    <w:rsid w:val="009B0173"/>
    <w:rsid w:val="009B0408"/>
    <w:rsid w:val="009B0843"/>
    <w:rsid w:val="009B0DEE"/>
    <w:rsid w:val="009B1335"/>
    <w:rsid w:val="009B144B"/>
    <w:rsid w:val="009B15EC"/>
    <w:rsid w:val="009B176D"/>
    <w:rsid w:val="009B1E47"/>
    <w:rsid w:val="009B2CED"/>
    <w:rsid w:val="009B3054"/>
    <w:rsid w:val="009B335D"/>
    <w:rsid w:val="009B3C90"/>
    <w:rsid w:val="009B76E3"/>
    <w:rsid w:val="009B76F9"/>
    <w:rsid w:val="009B7A72"/>
    <w:rsid w:val="009B7BB8"/>
    <w:rsid w:val="009C0D91"/>
    <w:rsid w:val="009C0DD0"/>
    <w:rsid w:val="009C0E9B"/>
    <w:rsid w:val="009C126A"/>
    <w:rsid w:val="009C1D4C"/>
    <w:rsid w:val="009C2DD2"/>
    <w:rsid w:val="009C3644"/>
    <w:rsid w:val="009C3982"/>
    <w:rsid w:val="009C441F"/>
    <w:rsid w:val="009C4A07"/>
    <w:rsid w:val="009C4B8E"/>
    <w:rsid w:val="009C51D5"/>
    <w:rsid w:val="009C543C"/>
    <w:rsid w:val="009C5877"/>
    <w:rsid w:val="009C599A"/>
    <w:rsid w:val="009C5A82"/>
    <w:rsid w:val="009C5EFF"/>
    <w:rsid w:val="009C650E"/>
    <w:rsid w:val="009C70DB"/>
    <w:rsid w:val="009C774A"/>
    <w:rsid w:val="009D19BC"/>
    <w:rsid w:val="009D2348"/>
    <w:rsid w:val="009D2EA8"/>
    <w:rsid w:val="009D2F0C"/>
    <w:rsid w:val="009D3306"/>
    <w:rsid w:val="009D3578"/>
    <w:rsid w:val="009D3A5F"/>
    <w:rsid w:val="009D40FA"/>
    <w:rsid w:val="009D4F88"/>
    <w:rsid w:val="009D5193"/>
    <w:rsid w:val="009D5C32"/>
    <w:rsid w:val="009D5C56"/>
    <w:rsid w:val="009D6472"/>
    <w:rsid w:val="009D79F4"/>
    <w:rsid w:val="009D7D19"/>
    <w:rsid w:val="009E126D"/>
    <w:rsid w:val="009E33D7"/>
    <w:rsid w:val="009E3CD1"/>
    <w:rsid w:val="009E48C0"/>
    <w:rsid w:val="009E5520"/>
    <w:rsid w:val="009E5AF5"/>
    <w:rsid w:val="009E5EB5"/>
    <w:rsid w:val="009E6ADA"/>
    <w:rsid w:val="009E6D8F"/>
    <w:rsid w:val="009E74F0"/>
    <w:rsid w:val="009E7F23"/>
    <w:rsid w:val="009F0768"/>
    <w:rsid w:val="009F102A"/>
    <w:rsid w:val="009F151C"/>
    <w:rsid w:val="009F2A19"/>
    <w:rsid w:val="009F514E"/>
    <w:rsid w:val="009F55FB"/>
    <w:rsid w:val="009F783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45A4"/>
    <w:rsid w:val="00A153BE"/>
    <w:rsid w:val="00A15DEE"/>
    <w:rsid w:val="00A162D0"/>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E23"/>
    <w:rsid w:val="00A25F05"/>
    <w:rsid w:val="00A26491"/>
    <w:rsid w:val="00A30B2D"/>
    <w:rsid w:val="00A311AE"/>
    <w:rsid w:val="00A312A6"/>
    <w:rsid w:val="00A3130E"/>
    <w:rsid w:val="00A31365"/>
    <w:rsid w:val="00A315B1"/>
    <w:rsid w:val="00A3193B"/>
    <w:rsid w:val="00A324CF"/>
    <w:rsid w:val="00A329B0"/>
    <w:rsid w:val="00A32E8B"/>
    <w:rsid w:val="00A32ED6"/>
    <w:rsid w:val="00A33518"/>
    <w:rsid w:val="00A33776"/>
    <w:rsid w:val="00A344A5"/>
    <w:rsid w:val="00A346C3"/>
    <w:rsid w:val="00A34D4A"/>
    <w:rsid w:val="00A352A2"/>
    <w:rsid w:val="00A36155"/>
    <w:rsid w:val="00A3629E"/>
    <w:rsid w:val="00A365AD"/>
    <w:rsid w:val="00A42A85"/>
    <w:rsid w:val="00A42BD8"/>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BA6"/>
    <w:rsid w:val="00A53DA0"/>
    <w:rsid w:val="00A5404D"/>
    <w:rsid w:val="00A555A7"/>
    <w:rsid w:val="00A5618D"/>
    <w:rsid w:val="00A5765D"/>
    <w:rsid w:val="00A579BD"/>
    <w:rsid w:val="00A60173"/>
    <w:rsid w:val="00A607CB"/>
    <w:rsid w:val="00A6351F"/>
    <w:rsid w:val="00A63809"/>
    <w:rsid w:val="00A6410D"/>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6A85"/>
    <w:rsid w:val="00A773A8"/>
    <w:rsid w:val="00A7778B"/>
    <w:rsid w:val="00A803BC"/>
    <w:rsid w:val="00A80969"/>
    <w:rsid w:val="00A85798"/>
    <w:rsid w:val="00A8609D"/>
    <w:rsid w:val="00A86EA7"/>
    <w:rsid w:val="00A90A48"/>
    <w:rsid w:val="00A91244"/>
    <w:rsid w:val="00A91774"/>
    <w:rsid w:val="00A91C7F"/>
    <w:rsid w:val="00A91F2F"/>
    <w:rsid w:val="00A92066"/>
    <w:rsid w:val="00A92776"/>
    <w:rsid w:val="00A93181"/>
    <w:rsid w:val="00A938E6"/>
    <w:rsid w:val="00A93CCF"/>
    <w:rsid w:val="00A94E4E"/>
    <w:rsid w:val="00A95514"/>
    <w:rsid w:val="00A95BD5"/>
    <w:rsid w:val="00A95C53"/>
    <w:rsid w:val="00A96F78"/>
    <w:rsid w:val="00A979E1"/>
    <w:rsid w:val="00AA0B9E"/>
    <w:rsid w:val="00AA1087"/>
    <w:rsid w:val="00AA15EC"/>
    <w:rsid w:val="00AA161A"/>
    <w:rsid w:val="00AA22E4"/>
    <w:rsid w:val="00AA247C"/>
    <w:rsid w:val="00AA25A9"/>
    <w:rsid w:val="00AA26D9"/>
    <w:rsid w:val="00AA278A"/>
    <w:rsid w:val="00AA3183"/>
    <w:rsid w:val="00AA4605"/>
    <w:rsid w:val="00AA51AD"/>
    <w:rsid w:val="00AA591E"/>
    <w:rsid w:val="00AA5DF4"/>
    <w:rsid w:val="00AA6424"/>
    <w:rsid w:val="00AA65C9"/>
    <w:rsid w:val="00AA66CB"/>
    <w:rsid w:val="00AB0A32"/>
    <w:rsid w:val="00AB0B90"/>
    <w:rsid w:val="00AB0E56"/>
    <w:rsid w:val="00AB0ED5"/>
    <w:rsid w:val="00AB18AC"/>
    <w:rsid w:val="00AB1EB7"/>
    <w:rsid w:val="00AB33AB"/>
    <w:rsid w:val="00AB3A15"/>
    <w:rsid w:val="00AB439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B83"/>
    <w:rsid w:val="00AC60B4"/>
    <w:rsid w:val="00AC67B6"/>
    <w:rsid w:val="00AC7D98"/>
    <w:rsid w:val="00AD00C5"/>
    <w:rsid w:val="00AD165F"/>
    <w:rsid w:val="00AD1A0A"/>
    <w:rsid w:val="00AD2794"/>
    <w:rsid w:val="00AD2DC5"/>
    <w:rsid w:val="00AD3455"/>
    <w:rsid w:val="00AD3CAD"/>
    <w:rsid w:val="00AD5A99"/>
    <w:rsid w:val="00AD69FF"/>
    <w:rsid w:val="00AD702B"/>
    <w:rsid w:val="00AD72E6"/>
    <w:rsid w:val="00AD752F"/>
    <w:rsid w:val="00AD7C95"/>
    <w:rsid w:val="00AD7FCD"/>
    <w:rsid w:val="00AE2BED"/>
    <w:rsid w:val="00AE3261"/>
    <w:rsid w:val="00AE3DE1"/>
    <w:rsid w:val="00AE5439"/>
    <w:rsid w:val="00AE5AA5"/>
    <w:rsid w:val="00AE61B2"/>
    <w:rsid w:val="00AE78D1"/>
    <w:rsid w:val="00AE7F89"/>
    <w:rsid w:val="00AF2D54"/>
    <w:rsid w:val="00AF3458"/>
    <w:rsid w:val="00AF3F7B"/>
    <w:rsid w:val="00AF42B4"/>
    <w:rsid w:val="00AF4B8A"/>
    <w:rsid w:val="00AF4F1B"/>
    <w:rsid w:val="00AF5EC6"/>
    <w:rsid w:val="00AF64AC"/>
    <w:rsid w:val="00AF6C38"/>
    <w:rsid w:val="00AF6E8A"/>
    <w:rsid w:val="00AF7213"/>
    <w:rsid w:val="00AF7771"/>
    <w:rsid w:val="00AF7D92"/>
    <w:rsid w:val="00B00A7C"/>
    <w:rsid w:val="00B00D10"/>
    <w:rsid w:val="00B011CC"/>
    <w:rsid w:val="00B04048"/>
    <w:rsid w:val="00B04F3D"/>
    <w:rsid w:val="00B05702"/>
    <w:rsid w:val="00B06D91"/>
    <w:rsid w:val="00B06DD9"/>
    <w:rsid w:val="00B07184"/>
    <w:rsid w:val="00B07CD6"/>
    <w:rsid w:val="00B07E52"/>
    <w:rsid w:val="00B10010"/>
    <w:rsid w:val="00B113A7"/>
    <w:rsid w:val="00B11775"/>
    <w:rsid w:val="00B12F75"/>
    <w:rsid w:val="00B1302D"/>
    <w:rsid w:val="00B13BE3"/>
    <w:rsid w:val="00B1513F"/>
    <w:rsid w:val="00B15B89"/>
    <w:rsid w:val="00B1746F"/>
    <w:rsid w:val="00B17D8C"/>
    <w:rsid w:val="00B20725"/>
    <w:rsid w:val="00B2087E"/>
    <w:rsid w:val="00B20B11"/>
    <w:rsid w:val="00B20B94"/>
    <w:rsid w:val="00B248D0"/>
    <w:rsid w:val="00B2628E"/>
    <w:rsid w:val="00B266B0"/>
    <w:rsid w:val="00B27921"/>
    <w:rsid w:val="00B3000E"/>
    <w:rsid w:val="00B323BE"/>
    <w:rsid w:val="00B326A8"/>
    <w:rsid w:val="00B3291A"/>
    <w:rsid w:val="00B329EB"/>
    <w:rsid w:val="00B32FCD"/>
    <w:rsid w:val="00B33508"/>
    <w:rsid w:val="00B3377E"/>
    <w:rsid w:val="00B34E63"/>
    <w:rsid w:val="00B3527F"/>
    <w:rsid w:val="00B35DA4"/>
    <w:rsid w:val="00B36F27"/>
    <w:rsid w:val="00B40A96"/>
    <w:rsid w:val="00B415E6"/>
    <w:rsid w:val="00B4184B"/>
    <w:rsid w:val="00B420A0"/>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A16"/>
    <w:rsid w:val="00B570BF"/>
    <w:rsid w:val="00B57E28"/>
    <w:rsid w:val="00B60471"/>
    <w:rsid w:val="00B60B8F"/>
    <w:rsid w:val="00B625CC"/>
    <w:rsid w:val="00B631D5"/>
    <w:rsid w:val="00B63337"/>
    <w:rsid w:val="00B6369F"/>
    <w:rsid w:val="00B639D7"/>
    <w:rsid w:val="00B64AA7"/>
    <w:rsid w:val="00B65452"/>
    <w:rsid w:val="00B66594"/>
    <w:rsid w:val="00B672D7"/>
    <w:rsid w:val="00B67805"/>
    <w:rsid w:val="00B701FE"/>
    <w:rsid w:val="00B721CD"/>
    <w:rsid w:val="00B7267A"/>
    <w:rsid w:val="00B726FF"/>
    <w:rsid w:val="00B72A5B"/>
    <w:rsid w:val="00B72AA4"/>
    <w:rsid w:val="00B73C8A"/>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E54"/>
    <w:rsid w:val="00B90E2A"/>
    <w:rsid w:val="00B90F2A"/>
    <w:rsid w:val="00B9198D"/>
    <w:rsid w:val="00B92D25"/>
    <w:rsid w:val="00B93008"/>
    <w:rsid w:val="00B9406D"/>
    <w:rsid w:val="00B94BA7"/>
    <w:rsid w:val="00B94E0E"/>
    <w:rsid w:val="00B96091"/>
    <w:rsid w:val="00B96413"/>
    <w:rsid w:val="00B96A50"/>
    <w:rsid w:val="00B96ED2"/>
    <w:rsid w:val="00B97CA3"/>
    <w:rsid w:val="00BA0DA0"/>
    <w:rsid w:val="00BA1104"/>
    <w:rsid w:val="00BA1872"/>
    <w:rsid w:val="00BA1913"/>
    <w:rsid w:val="00BA2BC9"/>
    <w:rsid w:val="00BA4641"/>
    <w:rsid w:val="00BA4A54"/>
    <w:rsid w:val="00BA5A8E"/>
    <w:rsid w:val="00BA7205"/>
    <w:rsid w:val="00BA76A9"/>
    <w:rsid w:val="00BB0595"/>
    <w:rsid w:val="00BB26A1"/>
    <w:rsid w:val="00BB2F36"/>
    <w:rsid w:val="00BB353C"/>
    <w:rsid w:val="00BB3E2B"/>
    <w:rsid w:val="00BB492C"/>
    <w:rsid w:val="00BB5110"/>
    <w:rsid w:val="00BB5D1C"/>
    <w:rsid w:val="00BB60E2"/>
    <w:rsid w:val="00BB6552"/>
    <w:rsid w:val="00BB65E0"/>
    <w:rsid w:val="00BB6B9B"/>
    <w:rsid w:val="00BB754F"/>
    <w:rsid w:val="00BC0058"/>
    <w:rsid w:val="00BC07D4"/>
    <w:rsid w:val="00BC0A5D"/>
    <w:rsid w:val="00BC0BE3"/>
    <w:rsid w:val="00BC1AD9"/>
    <w:rsid w:val="00BC2425"/>
    <w:rsid w:val="00BC3257"/>
    <w:rsid w:val="00BC32E7"/>
    <w:rsid w:val="00BC3C13"/>
    <w:rsid w:val="00BC4F81"/>
    <w:rsid w:val="00BC5670"/>
    <w:rsid w:val="00BC5756"/>
    <w:rsid w:val="00BC58B9"/>
    <w:rsid w:val="00BC6638"/>
    <w:rsid w:val="00BC6827"/>
    <w:rsid w:val="00BC795E"/>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5EA"/>
    <w:rsid w:val="00BF3669"/>
    <w:rsid w:val="00BF3832"/>
    <w:rsid w:val="00BF3C0D"/>
    <w:rsid w:val="00BF4BC7"/>
    <w:rsid w:val="00BF6252"/>
    <w:rsid w:val="00BF711C"/>
    <w:rsid w:val="00BF748E"/>
    <w:rsid w:val="00BF771F"/>
    <w:rsid w:val="00BF789B"/>
    <w:rsid w:val="00C03309"/>
    <w:rsid w:val="00C0360B"/>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38C"/>
    <w:rsid w:val="00C272E8"/>
    <w:rsid w:val="00C301A9"/>
    <w:rsid w:val="00C30ABC"/>
    <w:rsid w:val="00C30B60"/>
    <w:rsid w:val="00C31FAA"/>
    <w:rsid w:val="00C33359"/>
    <w:rsid w:val="00C348D6"/>
    <w:rsid w:val="00C34942"/>
    <w:rsid w:val="00C3504C"/>
    <w:rsid w:val="00C36122"/>
    <w:rsid w:val="00C365E7"/>
    <w:rsid w:val="00C36E34"/>
    <w:rsid w:val="00C40388"/>
    <w:rsid w:val="00C4038C"/>
    <w:rsid w:val="00C404D7"/>
    <w:rsid w:val="00C404EE"/>
    <w:rsid w:val="00C40EFF"/>
    <w:rsid w:val="00C4171B"/>
    <w:rsid w:val="00C42689"/>
    <w:rsid w:val="00C42988"/>
    <w:rsid w:val="00C42BD4"/>
    <w:rsid w:val="00C42D0F"/>
    <w:rsid w:val="00C43FF0"/>
    <w:rsid w:val="00C44124"/>
    <w:rsid w:val="00C44641"/>
    <w:rsid w:val="00C45AEB"/>
    <w:rsid w:val="00C45EF5"/>
    <w:rsid w:val="00C460D1"/>
    <w:rsid w:val="00C46897"/>
    <w:rsid w:val="00C46B7E"/>
    <w:rsid w:val="00C46ED2"/>
    <w:rsid w:val="00C474D6"/>
    <w:rsid w:val="00C47538"/>
    <w:rsid w:val="00C5099B"/>
    <w:rsid w:val="00C50A4E"/>
    <w:rsid w:val="00C51C37"/>
    <w:rsid w:val="00C520B1"/>
    <w:rsid w:val="00C522D6"/>
    <w:rsid w:val="00C52C52"/>
    <w:rsid w:val="00C52DB5"/>
    <w:rsid w:val="00C54020"/>
    <w:rsid w:val="00C5406F"/>
    <w:rsid w:val="00C545C5"/>
    <w:rsid w:val="00C54817"/>
    <w:rsid w:val="00C54F35"/>
    <w:rsid w:val="00C55566"/>
    <w:rsid w:val="00C57A01"/>
    <w:rsid w:val="00C57A2D"/>
    <w:rsid w:val="00C60AAE"/>
    <w:rsid w:val="00C60B07"/>
    <w:rsid w:val="00C60E53"/>
    <w:rsid w:val="00C61D4B"/>
    <w:rsid w:val="00C62B0A"/>
    <w:rsid w:val="00C6334C"/>
    <w:rsid w:val="00C6337F"/>
    <w:rsid w:val="00C63C52"/>
    <w:rsid w:val="00C63F08"/>
    <w:rsid w:val="00C6528C"/>
    <w:rsid w:val="00C661E8"/>
    <w:rsid w:val="00C6636F"/>
    <w:rsid w:val="00C674FF"/>
    <w:rsid w:val="00C70084"/>
    <w:rsid w:val="00C7090B"/>
    <w:rsid w:val="00C7235B"/>
    <w:rsid w:val="00C72E18"/>
    <w:rsid w:val="00C731AD"/>
    <w:rsid w:val="00C7380B"/>
    <w:rsid w:val="00C73D5D"/>
    <w:rsid w:val="00C74421"/>
    <w:rsid w:val="00C74CC0"/>
    <w:rsid w:val="00C75F2F"/>
    <w:rsid w:val="00C75FEE"/>
    <w:rsid w:val="00C767C6"/>
    <w:rsid w:val="00C769C2"/>
    <w:rsid w:val="00C76F1D"/>
    <w:rsid w:val="00C77937"/>
    <w:rsid w:val="00C77CA4"/>
    <w:rsid w:val="00C77D26"/>
    <w:rsid w:val="00C80BDF"/>
    <w:rsid w:val="00C815DF"/>
    <w:rsid w:val="00C81819"/>
    <w:rsid w:val="00C825D6"/>
    <w:rsid w:val="00C82FEE"/>
    <w:rsid w:val="00C83667"/>
    <w:rsid w:val="00C84D39"/>
    <w:rsid w:val="00C85277"/>
    <w:rsid w:val="00C85806"/>
    <w:rsid w:val="00C85D76"/>
    <w:rsid w:val="00C873AC"/>
    <w:rsid w:val="00C87DA6"/>
    <w:rsid w:val="00C91857"/>
    <w:rsid w:val="00C9213B"/>
    <w:rsid w:val="00C92BF4"/>
    <w:rsid w:val="00C93462"/>
    <w:rsid w:val="00C94384"/>
    <w:rsid w:val="00C94A34"/>
    <w:rsid w:val="00C94C2B"/>
    <w:rsid w:val="00C94F73"/>
    <w:rsid w:val="00C955F3"/>
    <w:rsid w:val="00C95609"/>
    <w:rsid w:val="00C96DE0"/>
    <w:rsid w:val="00C96F79"/>
    <w:rsid w:val="00C97498"/>
    <w:rsid w:val="00C97CF9"/>
    <w:rsid w:val="00CA17DD"/>
    <w:rsid w:val="00CA1863"/>
    <w:rsid w:val="00CA1941"/>
    <w:rsid w:val="00CA26CE"/>
    <w:rsid w:val="00CA391D"/>
    <w:rsid w:val="00CA3ACD"/>
    <w:rsid w:val="00CA4F8B"/>
    <w:rsid w:val="00CA5445"/>
    <w:rsid w:val="00CB0007"/>
    <w:rsid w:val="00CB09DA"/>
    <w:rsid w:val="00CB0A68"/>
    <w:rsid w:val="00CB0BD9"/>
    <w:rsid w:val="00CB1CAC"/>
    <w:rsid w:val="00CB1DE8"/>
    <w:rsid w:val="00CB1E3B"/>
    <w:rsid w:val="00CB1F1D"/>
    <w:rsid w:val="00CB2CA0"/>
    <w:rsid w:val="00CB6795"/>
    <w:rsid w:val="00CB71F8"/>
    <w:rsid w:val="00CC0193"/>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6252"/>
    <w:rsid w:val="00CD761D"/>
    <w:rsid w:val="00CD76B5"/>
    <w:rsid w:val="00CD78B9"/>
    <w:rsid w:val="00CE1D01"/>
    <w:rsid w:val="00CE2323"/>
    <w:rsid w:val="00CE2346"/>
    <w:rsid w:val="00CE40ED"/>
    <w:rsid w:val="00CE6F0F"/>
    <w:rsid w:val="00CF002F"/>
    <w:rsid w:val="00CF0246"/>
    <w:rsid w:val="00CF0C18"/>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613"/>
    <w:rsid w:val="00D060FF"/>
    <w:rsid w:val="00D064E8"/>
    <w:rsid w:val="00D06546"/>
    <w:rsid w:val="00D06572"/>
    <w:rsid w:val="00D065CD"/>
    <w:rsid w:val="00D0724B"/>
    <w:rsid w:val="00D076CD"/>
    <w:rsid w:val="00D12325"/>
    <w:rsid w:val="00D12761"/>
    <w:rsid w:val="00D14487"/>
    <w:rsid w:val="00D14731"/>
    <w:rsid w:val="00D15E7E"/>
    <w:rsid w:val="00D16058"/>
    <w:rsid w:val="00D16FDD"/>
    <w:rsid w:val="00D1744B"/>
    <w:rsid w:val="00D20016"/>
    <w:rsid w:val="00D207A7"/>
    <w:rsid w:val="00D22280"/>
    <w:rsid w:val="00D2279F"/>
    <w:rsid w:val="00D22AF1"/>
    <w:rsid w:val="00D22E93"/>
    <w:rsid w:val="00D242DA"/>
    <w:rsid w:val="00D247EC"/>
    <w:rsid w:val="00D26448"/>
    <w:rsid w:val="00D264CE"/>
    <w:rsid w:val="00D26670"/>
    <w:rsid w:val="00D2670E"/>
    <w:rsid w:val="00D26910"/>
    <w:rsid w:val="00D27B8B"/>
    <w:rsid w:val="00D30CF0"/>
    <w:rsid w:val="00D30EE3"/>
    <w:rsid w:val="00D31681"/>
    <w:rsid w:val="00D3191C"/>
    <w:rsid w:val="00D31B6E"/>
    <w:rsid w:val="00D3232B"/>
    <w:rsid w:val="00D3239F"/>
    <w:rsid w:val="00D324A4"/>
    <w:rsid w:val="00D3250C"/>
    <w:rsid w:val="00D328F6"/>
    <w:rsid w:val="00D3340F"/>
    <w:rsid w:val="00D33942"/>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5AE"/>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276"/>
    <w:rsid w:val="00D66AAA"/>
    <w:rsid w:val="00D66B04"/>
    <w:rsid w:val="00D67BC5"/>
    <w:rsid w:val="00D7021B"/>
    <w:rsid w:val="00D706DE"/>
    <w:rsid w:val="00D70D33"/>
    <w:rsid w:val="00D71862"/>
    <w:rsid w:val="00D71E7F"/>
    <w:rsid w:val="00D71FBA"/>
    <w:rsid w:val="00D7239B"/>
    <w:rsid w:val="00D73077"/>
    <w:rsid w:val="00D736A2"/>
    <w:rsid w:val="00D73C57"/>
    <w:rsid w:val="00D742FF"/>
    <w:rsid w:val="00D758B3"/>
    <w:rsid w:val="00D75A38"/>
    <w:rsid w:val="00D76AA1"/>
    <w:rsid w:val="00D76ADC"/>
    <w:rsid w:val="00D77413"/>
    <w:rsid w:val="00D77633"/>
    <w:rsid w:val="00D80B04"/>
    <w:rsid w:val="00D81F10"/>
    <w:rsid w:val="00D82485"/>
    <w:rsid w:val="00D82798"/>
    <w:rsid w:val="00D82BF2"/>
    <w:rsid w:val="00D8350B"/>
    <w:rsid w:val="00D8484A"/>
    <w:rsid w:val="00D84A57"/>
    <w:rsid w:val="00D8634E"/>
    <w:rsid w:val="00D86992"/>
    <w:rsid w:val="00D87307"/>
    <w:rsid w:val="00D874DF"/>
    <w:rsid w:val="00D87633"/>
    <w:rsid w:val="00D8787B"/>
    <w:rsid w:val="00D87A12"/>
    <w:rsid w:val="00D930E1"/>
    <w:rsid w:val="00D9354D"/>
    <w:rsid w:val="00D9415C"/>
    <w:rsid w:val="00D942CC"/>
    <w:rsid w:val="00D944E4"/>
    <w:rsid w:val="00D94D87"/>
    <w:rsid w:val="00D95B31"/>
    <w:rsid w:val="00D95DCC"/>
    <w:rsid w:val="00D962DC"/>
    <w:rsid w:val="00D97EA6"/>
    <w:rsid w:val="00DA180C"/>
    <w:rsid w:val="00DA18A2"/>
    <w:rsid w:val="00DA2261"/>
    <w:rsid w:val="00DA3E7B"/>
    <w:rsid w:val="00DA3F17"/>
    <w:rsid w:val="00DA40CB"/>
    <w:rsid w:val="00DA418E"/>
    <w:rsid w:val="00DA4419"/>
    <w:rsid w:val="00DA451D"/>
    <w:rsid w:val="00DA470D"/>
    <w:rsid w:val="00DA4A78"/>
    <w:rsid w:val="00DA4CC5"/>
    <w:rsid w:val="00DA54AC"/>
    <w:rsid w:val="00DA56DB"/>
    <w:rsid w:val="00DA6452"/>
    <w:rsid w:val="00DA6FE9"/>
    <w:rsid w:val="00DA7658"/>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FDA"/>
    <w:rsid w:val="00DC2E38"/>
    <w:rsid w:val="00DC318A"/>
    <w:rsid w:val="00DC3A9D"/>
    <w:rsid w:val="00DC3DE3"/>
    <w:rsid w:val="00DC4004"/>
    <w:rsid w:val="00DC4243"/>
    <w:rsid w:val="00DC5584"/>
    <w:rsid w:val="00DC5B73"/>
    <w:rsid w:val="00DC614A"/>
    <w:rsid w:val="00DC6C1E"/>
    <w:rsid w:val="00DC7255"/>
    <w:rsid w:val="00DC72CE"/>
    <w:rsid w:val="00DC7951"/>
    <w:rsid w:val="00DCA8E4"/>
    <w:rsid w:val="00DD0707"/>
    <w:rsid w:val="00DD1C4B"/>
    <w:rsid w:val="00DD1F7B"/>
    <w:rsid w:val="00DD229E"/>
    <w:rsid w:val="00DD2906"/>
    <w:rsid w:val="00DD3029"/>
    <w:rsid w:val="00DD3AD0"/>
    <w:rsid w:val="00DD55E0"/>
    <w:rsid w:val="00DE18A3"/>
    <w:rsid w:val="00DE1904"/>
    <w:rsid w:val="00DE1DAA"/>
    <w:rsid w:val="00DE2D22"/>
    <w:rsid w:val="00DE3DBB"/>
    <w:rsid w:val="00DE43A2"/>
    <w:rsid w:val="00DE4A74"/>
    <w:rsid w:val="00DE4B05"/>
    <w:rsid w:val="00DE4EE9"/>
    <w:rsid w:val="00DE541C"/>
    <w:rsid w:val="00DE737B"/>
    <w:rsid w:val="00DF100B"/>
    <w:rsid w:val="00DF11B7"/>
    <w:rsid w:val="00DF3236"/>
    <w:rsid w:val="00DF4359"/>
    <w:rsid w:val="00DF72F5"/>
    <w:rsid w:val="00DF73C1"/>
    <w:rsid w:val="00DF7511"/>
    <w:rsid w:val="00DF7751"/>
    <w:rsid w:val="00DF7F09"/>
    <w:rsid w:val="00E009B1"/>
    <w:rsid w:val="00E00BC3"/>
    <w:rsid w:val="00E011D7"/>
    <w:rsid w:val="00E031BB"/>
    <w:rsid w:val="00E0417B"/>
    <w:rsid w:val="00E04D3F"/>
    <w:rsid w:val="00E0576C"/>
    <w:rsid w:val="00E062C0"/>
    <w:rsid w:val="00E0661E"/>
    <w:rsid w:val="00E068BC"/>
    <w:rsid w:val="00E073F0"/>
    <w:rsid w:val="00E10761"/>
    <w:rsid w:val="00E11D7A"/>
    <w:rsid w:val="00E11EEB"/>
    <w:rsid w:val="00E128F2"/>
    <w:rsid w:val="00E12DE9"/>
    <w:rsid w:val="00E13E5A"/>
    <w:rsid w:val="00E13EE4"/>
    <w:rsid w:val="00E149B9"/>
    <w:rsid w:val="00E16463"/>
    <w:rsid w:val="00E16F82"/>
    <w:rsid w:val="00E17F6F"/>
    <w:rsid w:val="00E20B20"/>
    <w:rsid w:val="00E22FE1"/>
    <w:rsid w:val="00E239D1"/>
    <w:rsid w:val="00E246B9"/>
    <w:rsid w:val="00E250C5"/>
    <w:rsid w:val="00E265B2"/>
    <w:rsid w:val="00E26727"/>
    <w:rsid w:val="00E267A6"/>
    <w:rsid w:val="00E26970"/>
    <w:rsid w:val="00E26C3D"/>
    <w:rsid w:val="00E2728F"/>
    <w:rsid w:val="00E27791"/>
    <w:rsid w:val="00E27869"/>
    <w:rsid w:val="00E2786F"/>
    <w:rsid w:val="00E30F2D"/>
    <w:rsid w:val="00E319DB"/>
    <w:rsid w:val="00E31AFC"/>
    <w:rsid w:val="00E3250F"/>
    <w:rsid w:val="00E329D9"/>
    <w:rsid w:val="00E33EA4"/>
    <w:rsid w:val="00E3409E"/>
    <w:rsid w:val="00E34F76"/>
    <w:rsid w:val="00E3608F"/>
    <w:rsid w:val="00E36A92"/>
    <w:rsid w:val="00E37BE5"/>
    <w:rsid w:val="00E41A27"/>
    <w:rsid w:val="00E41AB4"/>
    <w:rsid w:val="00E42737"/>
    <w:rsid w:val="00E43118"/>
    <w:rsid w:val="00E44906"/>
    <w:rsid w:val="00E45C77"/>
    <w:rsid w:val="00E4608B"/>
    <w:rsid w:val="00E46D7F"/>
    <w:rsid w:val="00E501D3"/>
    <w:rsid w:val="00E50F93"/>
    <w:rsid w:val="00E531D6"/>
    <w:rsid w:val="00E53A01"/>
    <w:rsid w:val="00E555AF"/>
    <w:rsid w:val="00E564C4"/>
    <w:rsid w:val="00E567C9"/>
    <w:rsid w:val="00E57E1A"/>
    <w:rsid w:val="00E604C4"/>
    <w:rsid w:val="00E60809"/>
    <w:rsid w:val="00E61300"/>
    <w:rsid w:val="00E635B9"/>
    <w:rsid w:val="00E65B6F"/>
    <w:rsid w:val="00E65D15"/>
    <w:rsid w:val="00E66CD8"/>
    <w:rsid w:val="00E67802"/>
    <w:rsid w:val="00E67EE5"/>
    <w:rsid w:val="00E7013A"/>
    <w:rsid w:val="00E702E9"/>
    <w:rsid w:val="00E72C6B"/>
    <w:rsid w:val="00E73AB7"/>
    <w:rsid w:val="00E741A2"/>
    <w:rsid w:val="00E74F5D"/>
    <w:rsid w:val="00E75BDC"/>
    <w:rsid w:val="00E76034"/>
    <w:rsid w:val="00E764B3"/>
    <w:rsid w:val="00E802F5"/>
    <w:rsid w:val="00E80440"/>
    <w:rsid w:val="00E817E0"/>
    <w:rsid w:val="00E82EE4"/>
    <w:rsid w:val="00E831E7"/>
    <w:rsid w:val="00E83707"/>
    <w:rsid w:val="00E8370F"/>
    <w:rsid w:val="00E838A4"/>
    <w:rsid w:val="00E843B5"/>
    <w:rsid w:val="00E84A3B"/>
    <w:rsid w:val="00E85307"/>
    <w:rsid w:val="00E85B0A"/>
    <w:rsid w:val="00E87742"/>
    <w:rsid w:val="00E907E4"/>
    <w:rsid w:val="00E90A24"/>
    <w:rsid w:val="00E90C34"/>
    <w:rsid w:val="00E919AC"/>
    <w:rsid w:val="00E9321C"/>
    <w:rsid w:val="00E93499"/>
    <w:rsid w:val="00E937CA"/>
    <w:rsid w:val="00E93CB3"/>
    <w:rsid w:val="00E946A6"/>
    <w:rsid w:val="00E947E4"/>
    <w:rsid w:val="00E9480A"/>
    <w:rsid w:val="00E9616B"/>
    <w:rsid w:val="00E96A29"/>
    <w:rsid w:val="00E96B28"/>
    <w:rsid w:val="00E96FE6"/>
    <w:rsid w:val="00E973A1"/>
    <w:rsid w:val="00EA0F54"/>
    <w:rsid w:val="00EA1059"/>
    <w:rsid w:val="00EA1D43"/>
    <w:rsid w:val="00EA3B9C"/>
    <w:rsid w:val="00EA4072"/>
    <w:rsid w:val="00EA4C04"/>
    <w:rsid w:val="00EA4CDA"/>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65B"/>
    <w:rsid w:val="00EC37EE"/>
    <w:rsid w:val="00EC3DE8"/>
    <w:rsid w:val="00EC4904"/>
    <w:rsid w:val="00EC4DF6"/>
    <w:rsid w:val="00EC5F2F"/>
    <w:rsid w:val="00EC651E"/>
    <w:rsid w:val="00EC65E5"/>
    <w:rsid w:val="00EC692E"/>
    <w:rsid w:val="00EC745E"/>
    <w:rsid w:val="00EC775C"/>
    <w:rsid w:val="00EC7EAF"/>
    <w:rsid w:val="00ED1327"/>
    <w:rsid w:val="00ED27C3"/>
    <w:rsid w:val="00ED2AE2"/>
    <w:rsid w:val="00ED2C5A"/>
    <w:rsid w:val="00ED2F80"/>
    <w:rsid w:val="00ED33AE"/>
    <w:rsid w:val="00ED3775"/>
    <w:rsid w:val="00ED4A6D"/>
    <w:rsid w:val="00ED50C7"/>
    <w:rsid w:val="00ED5526"/>
    <w:rsid w:val="00ED62E6"/>
    <w:rsid w:val="00ED6D4A"/>
    <w:rsid w:val="00ED721A"/>
    <w:rsid w:val="00ED738C"/>
    <w:rsid w:val="00ED7918"/>
    <w:rsid w:val="00ED7FD3"/>
    <w:rsid w:val="00EE0E5D"/>
    <w:rsid w:val="00EE11C2"/>
    <w:rsid w:val="00EE2A61"/>
    <w:rsid w:val="00EE3663"/>
    <w:rsid w:val="00EE41C4"/>
    <w:rsid w:val="00EE5A27"/>
    <w:rsid w:val="00EE62D7"/>
    <w:rsid w:val="00EE6E77"/>
    <w:rsid w:val="00EE76A9"/>
    <w:rsid w:val="00EE799E"/>
    <w:rsid w:val="00EE7CA8"/>
    <w:rsid w:val="00EE7D4C"/>
    <w:rsid w:val="00EE7FA7"/>
    <w:rsid w:val="00EF0322"/>
    <w:rsid w:val="00EF1093"/>
    <w:rsid w:val="00EF11D8"/>
    <w:rsid w:val="00EF133B"/>
    <w:rsid w:val="00EF1FCB"/>
    <w:rsid w:val="00EF21C3"/>
    <w:rsid w:val="00EF2C14"/>
    <w:rsid w:val="00EF2E6B"/>
    <w:rsid w:val="00EF319A"/>
    <w:rsid w:val="00EF54D1"/>
    <w:rsid w:val="00EF67BB"/>
    <w:rsid w:val="00EF72F9"/>
    <w:rsid w:val="00EF7A5D"/>
    <w:rsid w:val="00F0021E"/>
    <w:rsid w:val="00F0030E"/>
    <w:rsid w:val="00F00CD1"/>
    <w:rsid w:val="00F01E6B"/>
    <w:rsid w:val="00F0241C"/>
    <w:rsid w:val="00F031EE"/>
    <w:rsid w:val="00F05759"/>
    <w:rsid w:val="00F064EC"/>
    <w:rsid w:val="00F07F39"/>
    <w:rsid w:val="00F10CB9"/>
    <w:rsid w:val="00F110CD"/>
    <w:rsid w:val="00F110D5"/>
    <w:rsid w:val="00F12351"/>
    <w:rsid w:val="00F14A1E"/>
    <w:rsid w:val="00F15193"/>
    <w:rsid w:val="00F16739"/>
    <w:rsid w:val="00F16DE2"/>
    <w:rsid w:val="00F200F0"/>
    <w:rsid w:val="00F204D7"/>
    <w:rsid w:val="00F2052B"/>
    <w:rsid w:val="00F20E0A"/>
    <w:rsid w:val="00F22183"/>
    <w:rsid w:val="00F2260F"/>
    <w:rsid w:val="00F2416E"/>
    <w:rsid w:val="00F242AD"/>
    <w:rsid w:val="00F247F2"/>
    <w:rsid w:val="00F2518F"/>
    <w:rsid w:val="00F252A8"/>
    <w:rsid w:val="00F255D9"/>
    <w:rsid w:val="00F265F7"/>
    <w:rsid w:val="00F27FA6"/>
    <w:rsid w:val="00F311E0"/>
    <w:rsid w:val="00F337E3"/>
    <w:rsid w:val="00F33DC8"/>
    <w:rsid w:val="00F34444"/>
    <w:rsid w:val="00F35149"/>
    <w:rsid w:val="00F36F65"/>
    <w:rsid w:val="00F378F1"/>
    <w:rsid w:val="00F403A1"/>
    <w:rsid w:val="00F403DB"/>
    <w:rsid w:val="00F4065A"/>
    <w:rsid w:val="00F40693"/>
    <w:rsid w:val="00F4275C"/>
    <w:rsid w:val="00F434B2"/>
    <w:rsid w:val="00F45693"/>
    <w:rsid w:val="00F52339"/>
    <w:rsid w:val="00F5277A"/>
    <w:rsid w:val="00F532E8"/>
    <w:rsid w:val="00F537FF"/>
    <w:rsid w:val="00F54E36"/>
    <w:rsid w:val="00F55B98"/>
    <w:rsid w:val="00F560FE"/>
    <w:rsid w:val="00F60CD6"/>
    <w:rsid w:val="00F6111C"/>
    <w:rsid w:val="00F614C0"/>
    <w:rsid w:val="00F61647"/>
    <w:rsid w:val="00F62279"/>
    <w:rsid w:val="00F62C9D"/>
    <w:rsid w:val="00F635EA"/>
    <w:rsid w:val="00F639D5"/>
    <w:rsid w:val="00F64279"/>
    <w:rsid w:val="00F657CF"/>
    <w:rsid w:val="00F65808"/>
    <w:rsid w:val="00F6587D"/>
    <w:rsid w:val="00F66A00"/>
    <w:rsid w:val="00F66CFB"/>
    <w:rsid w:val="00F67136"/>
    <w:rsid w:val="00F67DA6"/>
    <w:rsid w:val="00F70C73"/>
    <w:rsid w:val="00F70EED"/>
    <w:rsid w:val="00F713A3"/>
    <w:rsid w:val="00F71A8F"/>
    <w:rsid w:val="00F73903"/>
    <w:rsid w:val="00F75330"/>
    <w:rsid w:val="00F75B66"/>
    <w:rsid w:val="00F76BD9"/>
    <w:rsid w:val="00F80318"/>
    <w:rsid w:val="00F803D0"/>
    <w:rsid w:val="00F80703"/>
    <w:rsid w:val="00F80948"/>
    <w:rsid w:val="00F81387"/>
    <w:rsid w:val="00F82134"/>
    <w:rsid w:val="00F822E3"/>
    <w:rsid w:val="00F823B6"/>
    <w:rsid w:val="00F82866"/>
    <w:rsid w:val="00F841FB"/>
    <w:rsid w:val="00F84421"/>
    <w:rsid w:val="00F8449B"/>
    <w:rsid w:val="00F84B44"/>
    <w:rsid w:val="00F85691"/>
    <w:rsid w:val="00F85844"/>
    <w:rsid w:val="00F85DFA"/>
    <w:rsid w:val="00F87032"/>
    <w:rsid w:val="00F87094"/>
    <w:rsid w:val="00F87AB3"/>
    <w:rsid w:val="00F904A0"/>
    <w:rsid w:val="00F913DC"/>
    <w:rsid w:val="00F91DDA"/>
    <w:rsid w:val="00F9258B"/>
    <w:rsid w:val="00F9397A"/>
    <w:rsid w:val="00F93A37"/>
    <w:rsid w:val="00F94182"/>
    <w:rsid w:val="00F9431F"/>
    <w:rsid w:val="00F944D9"/>
    <w:rsid w:val="00F94DB3"/>
    <w:rsid w:val="00F962B3"/>
    <w:rsid w:val="00F96500"/>
    <w:rsid w:val="00FA2C35"/>
    <w:rsid w:val="00FA31E7"/>
    <w:rsid w:val="00FA413A"/>
    <w:rsid w:val="00FA4144"/>
    <w:rsid w:val="00FA4DDF"/>
    <w:rsid w:val="00FA5C71"/>
    <w:rsid w:val="00FA645E"/>
    <w:rsid w:val="00FA6A01"/>
    <w:rsid w:val="00FA6E7F"/>
    <w:rsid w:val="00FA7114"/>
    <w:rsid w:val="00FB052D"/>
    <w:rsid w:val="00FB1346"/>
    <w:rsid w:val="00FB22D7"/>
    <w:rsid w:val="00FB2379"/>
    <w:rsid w:val="00FB3CB7"/>
    <w:rsid w:val="00FB4B8A"/>
    <w:rsid w:val="00FB5038"/>
    <w:rsid w:val="00FB5152"/>
    <w:rsid w:val="00FB5867"/>
    <w:rsid w:val="00FB5F8F"/>
    <w:rsid w:val="00FB680E"/>
    <w:rsid w:val="00FB6B73"/>
    <w:rsid w:val="00FB7A0B"/>
    <w:rsid w:val="00FC0065"/>
    <w:rsid w:val="00FC062F"/>
    <w:rsid w:val="00FC0754"/>
    <w:rsid w:val="00FC0AB0"/>
    <w:rsid w:val="00FC3AEE"/>
    <w:rsid w:val="00FC5884"/>
    <w:rsid w:val="00FC6238"/>
    <w:rsid w:val="00FC653A"/>
    <w:rsid w:val="00FC7951"/>
    <w:rsid w:val="00FC7EAE"/>
    <w:rsid w:val="00FD236B"/>
    <w:rsid w:val="00FD2785"/>
    <w:rsid w:val="00FD33FC"/>
    <w:rsid w:val="00FD36AD"/>
    <w:rsid w:val="00FD3730"/>
    <w:rsid w:val="00FD3ADE"/>
    <w:rsid w:val="00FD3B08"/>
    <w:rsid w:val="00FD4806"/>
    <w:rsid w:val="00FD4BA4"/>
    <w:rsid w:val="00FD534E"/>
    <w:rsid w:val="00FD56C7"/>
    <w:rsid w:val="00FD5CBB"/>
    <w:rsid w:val="00FD5D09"/>
    <w:rsid w:val="00FD6564"/>
    <w:rsid w:val="00FD6B74"/>
    <w:rsid w:val="00FD70AE"/>
    <w:rsid w:val="00FE002E"/>
    <w:rsid w:val="00FE0CC4"/>
    <w:rsid w:val="00FE186C"/>
    <w:rsid w:val="00FE2398"/>
    <w:rsid w:val="00FE515A"/>
    <w:rsid w:val="00FE5298"/>
    <w:rsid w:val="00FE5421"/>
    <w:rsid w:val="00FE5624"/>
    <w:rsid w:val="00FE5625"/>
    <w:rsid w:val="00FE5D2C"/>
    <w:rsid w:val="00FE5FBF"/>
    <w:rsid w:val="00FE6C25"/>
    <w:rsid w:val="00FE6DA7"/>
    <w:rsid w:val="00FF033A"/>
    <w:rsid w:val="00FF0964"/>
    <w:rsid w:val="00FF0F67"/>
    <w:rsid w:val="00FF168F"/>
    <w:rsid w:val="00FF16F2"/>
    <w:rsid w:val="00FF1F9B"/>
    <w:rsid w:val="00FF2B42"/>
    <w:rsid w:val="00FF2D5B"/>
    <w:rsid w:val="00FF2EED"/>
    <w:rsid w:val="00FF3B7F"/>
    <w:rsid w:val="00FF4F92"/>
    <w:rsid w:val="00FF54EB"/>
    <w:rsid w:val="00FF6460"/>
    <w:rsid w:val="00FF6822"/>
    <w:rsid w:val="00FF6D02"/>
    <w:rsid w:val="00FF73D0"/>
    <w:rsid w:val="0107AA0B"/>
    <w:rsid w:val="010E6997"/>
    <w:rsid w:val="023D681A"/>
    <w:rsid w:val="02948630"/>
    <w:rsid w:val="02C3B5D0"/>
    <w:rsid w:val="0330673F"/>
    <w:rsid w:val="03F1D046"/>
    <w:rsid w:val="0465B59F"/>
    <w:rsid w:val="048CF111"/>
    <w:rsid w:val="04E9E7C1"/>
    <w:rsid w:val="05B66CBF"/>
    <w:rsid w:val="05E38826"/>
    <w:rsid w:val="068E68EB"/>
    <w:rsid w:val="06CFA6F8"/>
    <w:rsid w:val="081C7476"/>
    <w:rsid w:val="083DF594"/>
    <w:rsid w:val="0884D203"/>
    <w:rsid w:val="091EA48A"/>
    <w:rsid w:val="09753432"/>
    <w:rsid w:val="0AC6A8CB"/>
    <w:rsid w:val="0B76BC57"/>
    <w:rsid w:val="0C16E2F7"/>
    <w:rsid w:val="0C7BFD5E"/>
    <w:rsid w:val="0CCEB46F"/>
    <w:rsid w:val="0D09D032"/>
    <w:rsid w:val="0D49C427"/>
    <w:rsid w:val="0E581452"/>
    <w:rsid w:val="0EA8D1E3"/>
    <w:rsid w:val="10625E91"/>
    <w:rsid w:val="10E807B4"/>
    <w:rsid w:val="12594CF0"/>
    <w:rsid w:val="13162772"/>
    <w:rsid w:val="141204DA"/>
    <w:rsid w:val="15BDDEED"/>
    <w:rsid w:val="16512788"/>
    <w:rsid w:val="171EB611"/>
    <w:rsid w:val="17924C45"/>
    <w:rsid w:val="1832038D"/>
    <w:rsid w:val="197849E7"/>
    <w:rsid w:val="19D4C62B"/>
    <w:rsid w:val="19E5CBFB"/>
    <w:rsid w:val="1A219784"/>
    <w:rsid w:val="1A29277B"/>
    <w:rsid w:val="1B12F622"/>
    <w:rsid w:val="1B4BBC09"/>
    <w:rsid w:val="1C89DD93"/>
    <w:rsid w:val="1E3B8B4E"/>
    <w:rsid w:val="1F9640A5"/>
    <w:rsid w:val="1FB4E02D"/>
    <w:rsid w:val="20046AA3"/>
    <w:rsid w:val="205533BC"/>
    <w:rsid w:val="2152919C"/>
    <w:rsid w:val="21792398"/>
    <w:rsid w:val="219860D4"/>
    <w:rsid w:val="21D7862A"/>
    <w:rsid w:val="22F58F94"/>
    <w:rsid w:val="2392A937"/>
    <w:rsid w:val="24B2BEF7"/>
    <w:rsid w:val="254387A0"/>
    <w:rsid w:val="2584EDAF"/>
    <w:rsid w:val="258F7E21"/>
    <w:rsid w:val="25FB2019"/>
    <w:rsid w:val="2609B6A4"/>
    <w:rsid w:val="278FD6FA"/>
    <w:rsid w:val="27C01023"/>
    <w:rsid w:val="282ED7EA"/>
    <w:rsid w:val="2839AC24"/>
    <w:rsid w:val="28B51ECE"/>
    <w:rsid w:val="28C505DB"/>
    <w:rsid w:val="29359E2D"/>
    <w:rsid w:val="29457A84"/>
    <w:rsid w:val="2966A84E"/>
    <w:rsid w:val="29D2892F"/>
    <w:rsid w:val="2ADE05AB"/>
    <w:rsid w:val="2AF29324"/>
    <w:rsid w:val="2AFE3477"/>
    <w:rsid w:val="2B716D93"/>
    <w:rsid w:val="2BC42BB2"/>
    <w:rsid w:val="2C036FF8"/>
    <w:rsid w:val="2C0CEDA5"/>
    <w:rsid w:val="2D439378"/>
    <w:rsid w:val="2DE91D9E"/>
    <w:rsid w:val="2E769FFD"/>
    <w:rsid w:val="2FF30D60"/>
    <w:rsid w:val="3038B136"/>
    <w:rsid w:val="305165DB"/>
    <w:rsid w:val="305DD712"/>
    <w:rsid w:val="310B2A82"/>
    <w:rsid w:val="31611C86"/>
    <w:rsid w:val="3169A152"/>
    <w:rsid w:val="317BC278"/>
    <w:rsid w:val="31FAF40C"/>
    <w:rsid w:val="320AE51B"/>
    <w:rsid w:val="32553E6E"/>
    <w:rsid w:val="32975CEE"/>
    <w:rsid w:val="33049E5E"/>
    <w:rsid w:val="3470A9AA"/>
    <w:rsid w:val="34A41F66"/>
    <w:rsid w:val="34B5DB07"/>
    <w:rsid w:val="34E798E6"/>
    <w:rsid w:val="34F461BF"/>
    <w:rsid w:val="3556C5EA"/>
    <w:rsid w:val="35ACFC1D"/>
    <w:rsid w:val="36B6BB20"/>
    <w:rsid w:val="37175897"/>
    <w:rsid w:val="377C3751"/>
    <w:rsid w:val="37E112DD"/>
    <w:rsid w:val="37F46C35"/>
    <w:rsid w:val="37F89D3E"/>
    <w:rsid w:val="3837D646"/>
    <w:rsid w:val="387C3585"/>
    <w:rsid w:val="39397035"/>
    <w:rsid w:val="3991BB95"/>
    <w:rsid w:val="3A010B13"/>
    <w:rsid w:val="3A02907C"/>
    <w:rsid w:val="3B100A5B"/>
    <w:rsid w:val="3B2F6AC4"/>
    <w:rsid w:val="3B5D39F8"/>
    <w:rsid w:val="3BAABA56"/>
    <w:rsid w:val="3BBFE714"/>
    <w:rsid w:val="3E1B2E2B"/>
    <w:rsid w:val="3E2E2C34"/>
    <w:rsid w:val="3E61DC49"/>
    <w:rsid w:val="3F6321F0"/>
    <w:rsid w:val="3FEA8A9B"/>
    <w:rsid w:val="401254F4"/>
    <w:rsid w:val="4151DA8C"/>
    <w:rsid w:val="41AFA88A"/>
    <w:rsid w:val="43F11C2E"/>
    <w:rsid w:val="43FF73C7"/>
    <w:rsid w:val="44AE57F4"/>
    <w:rsid w:val="44E416FA"/>
    <w:rsid w:val="47054E9A"/>
    <w:rsid w:val="47FA32A8"/>
    <w:rsid w:val="4847E27D"/>
    <w:rsid w:val="49C196CA"/>
    <w:rsid w:val="4A08AD91"/>
    <w:rsid w:val="4A57B292"/>
    <w:rsid w:val="4AE1E800"/>
    <w:rsid w:val="4BF5E11E"/>
    <w:rsid w:val="4DA531B5"/>
    <w:rsid w:val="4DB95E87"/>
    <w:rsid w:val="4DC4BC87"/>
    <w:rsid w:val="4E03D688"/>
    <w:rsid w:val="4EBAABAB"/>
    <w:rsid w:val="4FB8C643"/>
    <w:rsid w:val="50C0EE19"/>
    <w:rsid w:val="51701B62"/>
    <w:rsid w:val="51B9FD36"/>
    <w:rsid w:val="51E38E1E"/>
    <w:rsid w:val="5243166A"/>
    <w:rsid w:val="53A37BE2"/>
    <w:rsid w:val="540058EA"/>
    <w:rsid w:val="5500AE48"/>
    <w:rsid w:val="550F44D3"/>
    <w:rsid w:val="554F1EA4"/>
    <w:rsid w:val="55CDF903"/>
    <w:rsid w:val="561B942E"/>
    <w:rsid w:val="56D78959"/>
    <w:rsid w:val="58A40882"/>
    <w:rsid w:val="594AEC27"/>
    <w:rsid w:val="5A5B63A0"/>
    <w:rsid w:val="5AB07FE3"/>
    <w:rsid w:val="5BE792A3"/>
    <w:rsid w:val="5CA153B7"/>
    <w:rsid w:val="5CD67840"/>
    <w:rsid w:val="5CEEBF39"/>
    <w:rsid w:val="5D76E26D"/>
    <w:rsid w:val="5DA077E8"/>
    <w:rsid w:val="5EC67F23"/>
    <w:rsid w:val="5FD99AE5"/>
    <w:rsid w:val="604A933D"/>
    <w:rsid w:val="60564865"/>
    <w:rsid w:val="60B42670"/>
    <w:rsid w:val="6284FE4A"/>
    <w:rsid w:val="635490EA"/>
    <w:rsid w:val="6395B05F"/>
    <w:rsid w:val="6442B412"/>
    <w:rsid w:val="648DDAD0"/>
    <w:rsid w:val="6686E199"/>
    <w:rsid w:val="67E94740"/>
    <w:rsid w:val="67EC2138"/>
    <w:rsid w:val="67EF1FC8"/>
    <w:rsid w:val="690C8694"/>
    <w:rsid w:val="6994FAF8"/>
    <w:rsid w:val="69A52B5B"/>
    <w:rsid w:val="6A229695"/>
    <w:rsid w:val="6A6DDA85"/>
    <w:rsid w:val="6ACBF1D3"/>
    <w:rsid w:val="6B693CC6"/>
    <w:rsid w:val="6BB9F640"/>
    <w:rsid w:val="6BE42057"/>
    <w:rsid w:val="6BF6094E"/>
    <w:rsid w:val="6C35EC2A"/>
    <w:rsid w:val="6C9DE1AA"/>
    <w:rsid w:val="6D6256B3"/>
    <w:rsid w:val="6DBB4DF4"/>
    <w:rsid w:val="6DD7A523"/>
    <w:rsid w:val="6E1709A1"/>
    <w:rsid w:val="6E6ED29B"/>
    <w:rsid w:val="70062AD6"/>
    <w:rsid w:val="70F17DE7"/>
    <w:rsid w:val="7166EC7B"/>
    <w:rsid w:val="71699B54"/>
    <w:rsid w:val="72D52048"/>
    <w:rsid w:val="739F3DE0"/>
    <w:rsid w:val="745C1D8D"/>
    <w:rsid w:val="749E1F24"/>
    <w:rsid w:val="77028CAE"/>
    <w:rsid w:val="77D5408A"/>
    <w:rsid w:val="7816ED45"/>
    <w:rsid w:val="7827390B"/>
    <w:rsid w:val="78563919"/>
    <w:rsid w:val="78E085A1"/>
    <w:rsid w:val="78E2AB36"/>
    <w:rsid w:val="799A5F74"/>
    <w:rsid w:val="79A7B85B"/>
    <w:rsid w:val="79D1E185"/>
    <w:rsid w:val="7ABB980E"/>
    <w:rsid w:val="7C921EE7"/>
    <w:rsid w:val="7CD56EED"/>
    <w:rsid w:val="7CD7D1BF"/>
    <w:rsid w:val="7CDBEDD6"/>
    <w:rsid w:val="7CE0ACD7"/>
    <w:rsid w:val="7D9AEAC0"/>
    <w:rsid w:val="7E2B6ADD"/>
    <w:rsid w:val="7E768F4C"/>
    <w:rsid w:val="7ECD62B9"/>
    <w:rsid w:val="7FC93E00"/>
    <w:rsid w:val="7FCBC8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96936C5-29AE-44B0-A24A-0CC4E6CB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FE5625"/>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FE5625"/>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SmartLink">
    <w:name w:val="Smart Link"/>
    <w:basedOn w:val="DefaultParagraphFont"/>
    <w:uiPriority w:val="99"/>
    <w:semiHidden/>
    <w:unhideWhenUsed/>
    <w:rsid w:val="00FE5625"/>
    <w:rPr>
      <w:color w:val="0000FF"/>
      <w:u w:val="single"/>
      <w:shd w:val="clear" w:color="auto" w:fill="F3F2F1"/>
    </w:rPr>
  </w:style>
  <w:style w:type="paragraph" w:customStyle="1" w:styleId="paragraph">
    <w:name w:val="paragraph"/>
    <w:basedOn w:val="Normal"/>
    <w:rsid w:val="00945C7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45C7F"/>
  </w:style>
  <w:style w:type="character" w:customStyle="1" w:styleId="eop">
    <w:name w:val="eop"/>
    <w:basedOn w:val="DefaultParagraphFont"/>
    <w:rsid w:val="00945C7F"/>
  </w:style>
  <w:style w:type="character" w:customStyle="1" w:styleId="EQChar">
    <w:name w:val="EQ Char"/>
    <w:link w:val="EQ"/>
    <w:qFormat/>
    <w:locked/>
    <w:rsid w:val="00040EA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8414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67509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6115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833290">
      <w:bodyDiv w:val="1"/>
      <w:marLeft w:val="0"/>
      <w:marRight w:val="0"/>
      <w:marTop w:val="0"/>
      <w:marBottom w:val="0"/>
      <w:divBdr>
        <w:top w:val="none" w:sz="0" w:space="0" w:color="auto"/>
        <w:left w:val="none" w:sz="0" w:space="0" w:color="auto"/>
        <w:bottom w:val="none" w:sz="0" w:space="0" w:color="auto"/>
        <w:right w:val="none" w:sz="0" w:space="0" w:color="auto"/>
      </w:divBdr>
      <w:divsChild>
        <w:div w:id="432240302">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3877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111443">
      <w:bodyDiv w:val="1"/>
      <w:marLeft w:val="0"/>
      <w:marRight w:val="0"/>
      <w:marTop w:val="0"/>
      <w:marBottom w:val="0"/>
      <w:divBdr>
        <w:top w:val="none" w:sz="0" w:space="0" w:color="auto"/>
        <w:left w:val="none" w:sz="0" w:space="0" w:color="auto"/>
        <w:bottom w:val="none" w:sz="0" w:space="0" w:color="auto"/>
        <w:right w:val="none" w:sz="0" w:space="0" w:color="auto"/>
      </w:divBdr>
      <w:divsChild>
        <w:div w:id="752119482">
          <w:marLeft w:val="0"/>
          <w:marRight w:val="0"/>
          <w:marTop w:val="0"/>
          <w:marBottom w:val="0"/>
          <w:divBdr>
            <w:top w:val="none" w:sz="0" w:space="0" w:color="auto"/>
            <w:left w:val="none" w:sz="0" w:space="0" w:color="auto"/>
            <w:bottom w:val="none" w:sz="0" w:space="0" w:color="auto"/>
            <w:right w:val="none" w:sz="0" w:space="0" w:color="auto"/>
          </w:divBdr>
        </w:div>
        <w:div w:id="1451625550">
          <w:marLeft w:val="0"/>
          <w:marRight w:val="0"/>
          <w:marTop w:val="0"/>
          <w:marBottom w:val="0"/>
          <w:divBdr>
            <w:top w:val="none" w:sz="0" w:space="0" w:color="auto"/>
            <w:left w:val="none" w:sz="0" w:space="0" w:color="auto"/>
            <w:bottom w:val="none" w:sz="0" w:space="0" w:color="auto"/>
            <w:right w:val="none" w:sz="0" w:space="0" w:color="auto"/>
          </w:divBdr>
          <w:divsChild>
            <w:div w:id="459685569">
              <w:marLeft w:val="0"/>
              <w:marRight w:val="0"/>
              <w:marTop w:val="0"/>
              <w:marBottom w:val="0"/>
              <w:divBdr>
                <w:top w:val="none" w:sz="0" w:space="0" w:color="auto"/>
                <w:left w:val="none" w:sz="0" w:space="0" w:color="auto"/>
                <w:bottom w:val="none" w:sz="0" w:space="0" w:color="auto"/>
                <w:right w:val="none" w:sz="0" w:space="0" w:color="auto"/>
              </w:divBdr>
            </w:div>
            <w:div w:id="653148220">
              <w:marLeft w:val="0"/>
              <w:marRight w:val="0"/>
              <w:marTop w:val="0"/>
              <w:marBottom w:val="0"/>
              <w:divBdr>
                <w:top w:val="none" w:sz="0" w:space="0" w:color="auto"/>
                <w:left w:val="none" w:sz="0" w:space="0" w:color="auto"/>
                <w:bottom w:val="none" w:sz="0" w:space="0" w:color="auto"/>
                <w:right w:val="none" w:sz="0" w:space="0" w:color="auto"/>
              </w:divBdr>
            </w:div>
            <w:div w:id="1284465203">
              <w:marLeft w:val="0"/>
              <w:marRight w:val="0"/>
              <w:marTop w:val="0"/>
              <w:marBottom w:val="0"/>
              <w:divBdr>
                <w:top w:val="none" w:sz="0" w:space="0" w:color="auto"/>
                <w:left w:val="none" w:sz="0" w:space="0" w:color="auto"/>
                <w:bottom w:val="none" w:sz="0" w:space="0" w:color="auto"/>
                <w:right w:val="none" w:sz="0" w:space="0" w:color="auto"/>
              </w:divBdr>
            </w:div>
            <w:div w:id="1374888887">
              <w:marLeft w:val="0"/>
              <w:marRight w:val="0"/>
              <w:marTop w:val="0"/>
              <w:marBottom w:val="0"/>
              <w:divBdr>
                <w:top w:val="none" w:sz="0" w:space="0" w:color="auto"/>
                <w:left w:val="none" w:sz="0" w:space="0" w:color="auto"/>
                <w:bottom w:val="none" w:sz="0" w:space="0" w:color="auto"/>
                <w:right w:val="none" w:sz="0" w:space="0" w:color="auto"/>
              </w:divBdr>
            </w:div>
          </w:divsChild>
        </w:div>
        <w:div w:id="1590892610">
          <w:marLeft w:val="0"/>
          <w:marRight w:val="0"/>
          <w:marTop w:val="0"/>
          <w:marBottom w:val="0"/>
          <w:divBdr>
            <w:top w:val="none" w:sz="0" w:space="0" w:color="auto"/>
            <w:left w:val="none" w:sz="0" w:space="0" w:color="auto"/>
            <w:bottom w:val="none" w:sz="0" w:space="0" w:color="auto"/>
            <w:right w:val="none" w:sz="0" w:space="0" w:color="auto"/>
          </w:divBdr>
        </w:div>
      </w:divsChild>
    </w:div>
    <w:div w:id="558244050">
      <w:bodyDiv w:val="1"/>
      <w:marLeft w:val="0"/>
      <w:marRight w:val="0"/>
      <w:marTop w:val="0"/>
      <w:marBottom w:val="0"/>
      <w:divBdr>
        <w:top w:val="none" w:sz="0" w:space="0" w:color="auto"/>
        <w:left w:val="none" w:sz="0" w:space="0" w:color="auto"/>
        <w:bottom w:val="none" w:sz="0" w:space="0" w:color="auto"/>
        <w:right w:val="none" w:sz="0" w:space="0" w:color="auto"/>
      </w:divBdr>
    </w:div>
    <w:div w:id="55851265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389160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556467">
      <w:bodyDiv w:val="1"/>
      <w:marLeft w:val="0"/>
      <w:marRight w:val="0"/>
      <w:marTop w:val="0"/>
      <w:marBottom w:val="0"/>
      <w:divBdr>
        <w:top w:val="none" w:sz="0" w:space="0" w:color="auto"/>
        <w:left w:val="none" w:sz="0" w:space="0" w:color="auto"/>
        <w:bottom w:val="none" w:sz="0" w:space="0" w:color="auto"/>
        <w:right w:val="none" w:sz="0" w:space="0" w:color="auto"/>
      </w:divBdr>
      <w:divsChild>
        <w:div w:id="657613450">
          <w:marLeft w:val="720"/>
          <w:marRight w:val="0"/>
          <w:marTop w:val="0"/>
          <w:marBottom w:val="120"/>
          <w:divBdr>
            <w:top w:val="none" w:sz="0" w:space="0" w:color="auto"/>
            <w:left w:val="none" w:sz="0" w:space="0" w:color="auto"/>
            <w:bottom w:val="none" w:sz="0" w:space="0" w:color="auto"/>
            <w:right w:val="none" w:sz="0" w:space="0" w:color="auto"/>
          </w:divBdr>
        </w:div>
        <w:div w:id="1793086937">
          <w:marLeft w:val="720"/>
          <w:marRight w:val="0"/>
          <w:marTop w:val="0"/>
          <w:marBottom w:val="120"/>
          <w:divBdr>
            <w:top w:val="none" w:sz="0" w:space="0" w:color="auto"/>
            <w:left w:val="none" w:sz="0" w:space="0" w:color="auto"/>
            <w:bottom w:val="none" w:sz="0" w:space="0" w:color="auto"/>
            <w:right w:val="none" w:sz="0" w:space="0" w:color="auto"/>
          </w:divBdr>
        </w:div>
        <w:div w:id="212002666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137909">
      <w:bodyDiv w:val="1"/>
      <w:marLeft w:val="0"/>
      <w:marRight w:val="0"/>
      <w:marTop w:val="0"/>
      <w:marBottom w:val="0"/>
      <w:divBdr>
        <w:top w:val="none" w:sz="0" w:space="0" w:color="auto"/>
        <w:left w:val="none" w:sz="0" w:space="0" w:color="auto"/>
        <w:bottom w:val="none" w:sz="0" w:space="0" w:color="auto"/>
        <w:right w:val="none" w:sz="0" w:space="0" w:color="auto"/>
      </w:divBdr>
      <w:divsChild>
        <w:div w:id="6912452">
          <w:marLeft w:val="0"/>
          <w:marRight w:val="0"/>
          <w:marTop w:val="0"/>
          <w:marBottom w:val="0"/>
          <w:divBdr>
            <w:top w:val="none" w:sz="0" w:space="0" w:color="auto"/>
            <w:left w:val="none" w:sz="0" w:space="0" w:color="auto"/>
            <w:bottom w:val="none" w:sz="0" w:space="0" w:color="auto"/>
            <w:right w:val="none" w:sz="0" w:space="0" w:color="auto"/>
          </w:divBdr>
        </w:div>
        <w:div w:id="22246761">
          <w:marLeft w:val="0"/>
          <w:marRight w:val="0"/>
          <w:marTop w:val="0"/>
          <w:marBottom w:val="0"/>
          <w:divBdr>
            <w:top w:val="none" w:sz="0" w:space="0" w:color="auto"/>
            <w:left w:val="none" w:sz="0" w:space="0" w:color="auto"/>
            <w:bottom w:val="none" w:sz="0" w:space="0" w:color="auto"/>
            <w:right w:val="none" w:sz="0" w:space="0" w:color="auto"/>
          </w:divBdr>
        </w:div>
        <w:div w:id="50231728">
          <w:marLeft w:val="0"/>
          <w:marRight w:val="0"/>
          <w:marTop w:val="0"/>
          <w:marBottom w:val="0"/>
          <w:divBdr>
            <w:top w:val="none" w:sz="0" w:space="0" w:color="auto"/>
            <w:left w:val="none" w:sz="0" w:space="0" w:color="auto"/>
            <w:bottom w:val="none" w:sz="0" w:space="0" w:color="auto"/>
            <w:right w:val="none" w:sz="0" w:space="0" w:color="auto"/>
          </w:divBdr>
        </w:div>
        <w:div w:id="67270438">
          <w:marLeft w:val="0"/>
          <w:marRight w:val="0"/>
          <w:marTop w:val="0"/>
          <w:marBottom w:val="0"/>
          <w:divBdr>
            <w:top w:val="none" w:sz="0" w:space="0" w:color="auto"/>
            <w:left w:val="none" w:sz="0" w:space="0" w:color="auto"/>
            <w:bottom w:val="none" w:sz="0" w:space="0" w:color="auto"/>
            <w:right w:val="none" w:sz="0" w:space="0" w:color="auto"/>
          </w:divBdr>
        </w:div>
        <w:div w:id="190189403">
          <w:marLeft w:val="0"/>
          <w:marRight w:val="0"/>
          <w:marTop w:val="0"/>
          <w:marBottom w:val="0"/>
          <w:divBdr>
            <w:top w:val="none" w:sz="0" w:space="0" w:color="auto"/>
            <w:left w:val="none" w:sz="0" w:space="0" w:color="auto"/>
            <w:bottom w:val="none" w:sz="0" w:space="0" w:color="auto"/>
            <w:right w:val="none" w:sz="0" w:space="0" w:color="auto"/>
          </w:divBdr>
        </w:div>
        <w:div w:id="206648130">
          <w:marLeft w:val="0"/>
          <w:marRight w:val="0"/>
          <w:marTop w:val="0"/>
          <w:marBottom w:val="0"/>
          <w:divBdr>
            <w:top w:val="none" w:sz="0" w:space="0" w:color="auto"/>
            <w:left w:val="none" w:sz="0" w:space="0" w:color="auto"/>
            <w:bottom w:val="none" w:sz="0" w:space="0" w:color="auto"/>
            <w:right w:val="none" w:sz="0" w:space="0" w:color="auto"/>
          </w:divBdr>
          <w:divsChild>
            <w:div w:id="357898742">
              <w:marLeft w:val="0"/>
              <w:marRight w:val="0"/>
              <w:marTop w:val="0"/>
              <w:marBottom w:val="0"/>
              <w:divBdr>
                <w:top w:val="none" w:sz="0" w:space="0" w:color="auto"/>
                <w:left w:val="none" w:sz="0" w:space="0" w:color="auto"/>
                <w:bottom w:val="none" w:sz="0" w:space="0" w:color="auto"/>
                <w:right w:val="none" w:sz="0" w:space="0" w:color="auto"/>
              </w:divBdr>
            </w:div>
            <w:div w:id="759371686">
              <w:marLeft w:val="0"/>
              <w:marRight w:val="0"/>
              <w:marTop w:val="0"/>
              <w:marBottom w:val="0"/>
              <w:divBdr>
                <w:top w:val="none" w:sz="0" w:space="0" w:color="auto"/>
                <w:left w:val="none" w:sz="0" w:space="0" w:color="auto"/>
                <w:bottom w:val="none" w:sz="0" w:space="0" w:color="auto"/>
                <w:right w:val="none" w:sz="0" w:space="0" w:color="auto"/>
              </w:divBdr>
            </w:div>
            <w:div w:id="1205169524">
              <w:marLeft w:val="0"/>
              <w:marRight w:val="0"/>
              <w:marTop w:val="0"/>
              <w:marBottom w:val="0"/>
              <w:divBdr>
                <w:top w:val="none" w:sz="0" w:space="0" w:color="auto"/>
                <w:left w:val="none" w:sz="0" w:space="0" w:color="auto"/>
                <w:bottom w:val="none" w:sz="0" w:space="0" w:color="auto"/>
                <w:right w:val="none" w:sz="0" w:space="0" w:color="auto"/>
              </w:divBdr>
            </w:div>
            <w:div w:id="1704666379">
              <w:marLeft w:val="0"/>
              <w:marRight w:val="0"/>
              <w:marTop w:val="0"/>
              <w:marBottom w:val="0"/>
              <w:divBdr>
                <w:top w:val="none" w:sz="0" w:space="0" w:color="auto"/>
                <w:left w:val="none" w:sz="0" w:space="0" w:color="auto"/>
                <w:bottom w:val="none" w:sz="0" w:space="0" w:color="auto"/>
                <w:right w:val="none" w:sz="0" w:space="0" w:color="auto"/>
              </w:divBdr>
            </w:div>
          </w:divsChild>
        </w:div>
        <w:div w:id="220482220">
          <w:marLeft w:val="0"/>
          <w:marRight w:val="0"/>
          <w:marTop w:val="0"/>
          <w:marBottom w:val="0"/>
          <w:divBdr>
            <w:top w:val="none" w:sz="0" w:space="0" w:color="auto"/>
            <w:left w:val="none" w:sz="0" w:space="0" w:color="auto"/>
            <w:bottom w:val="none" w:sz="0" w:space="0" w:color="auto"/>
            <w:right w:val="none" w:sz="0" w:space="0" w:color="auto"/>
          </w:divBdr>
        </w:div>
        <w:div w:id="346177450">
          <w:marLeft w:val="0"/>
          <w:marRight w:val="0"/>
          <w:marTop w:val="0"/>
          <w:marBottom w:val="0"/>
          <w:divBdr>
            <w:top w:val="none" w:sz="0" w:space="0" w:color="auto"/>
            <w:left w:val="none" w:sz="0" w:space="0" w:color="auto"/>
            <w:bottom w:val="none" w:sz="0" w:space="0" w:color="auto"/>
            <w:right w:val="none" w:sz="0" w:space="0" w:color="auto"/>
          </w:divBdr>
        </w:div>
        <w:div w:id="352533840">
          <w:marLeft w:val="0"/>
          <w:marRight w:val="0"/>
          <w:marTop w:val="0"/>
          <w:marBottom w:val="0"/>
          <w:divBdr>
            <w:top w:val="none" w:sz="0" w:space="0" w:color="auto"/>
            <w:left w:val="none" w:sz="0" w:space="0" w:color="auto"/>
            <w:bottom w:val="none" w:sz="0" w:space="0" w:color="auto"/>
            <w:right w:val="none" w:sz="0" w:space="0" w:color="auto"/>
          </w:divBdr>
        </w:div>
        <w:div w:id="377776124">
          <w:marLeft w:val="0"/>
          <w:marRight w:val="0"/>
          <w:marTop w:val="0"/>
          <w:marBottom w:val="0"/>
          <w:divBdr>
            <w:top w:val="none" w:sz="0" w:space="0" w:color="auto"/>
            <w:left w:val="none" w:sz="0" w:space="0" w:color="auto"/>
            <w:bottom w:val="none" w:sz="0" w:space="0" w:color="auto"/>
            <w:right w:val="none" w:sz="0" w:space="0" w:color="auto"/>
          </w:divBdr>
        </w:div>
        <w:div w:id="381561542">
          <w:marLeft w:val="0"/>
          <w:marRight w:val="0"/>
          <w:marTop w:val="0"/>
          <w:marBottom w:val="0"/>
          <w:divBdr>
            <w:top w:val="none" w:sz="0" w:space="0" w:color="auto"/>
            <w:left w:val="none" w:sz="0" w:space="0" w:color="auto"/>
            <w:bottom w:val="none" w:sz="0" w:space="0" w:color="auto"/>
            <w:right w:val="none" w:sz="0" w:space="0" w:color="auto"/>
          </w:divBdr>
        </w:div>
        <w:div w:id="561332855">
          <w:marLeft w:val="0"/>
          <w:marRight w:val="0"/>
          <w:marTop w:val="0"/>
          <w:marBottom w:val="0"/>
          <w:divBdr>
            <w:top w:val="none" w:sz="0" w:space="0" w:color="auto"/>
            <w:left w:val="none" w:sz="0" w:space="0" w:color="auto"/>
            <w:bottom w:val="none" w:sz="0" w:space="0" w:color="auto"/>
            <w:right w:val="none" w:sz="0" w:space="0" w:color="auto"/>
          </w:divBdr>
        </w:div>
        <w:div w:id="568855163">
          <w:marLeft w:val="0"/>
          <w:marRight w:val="0"/>
          <w:marTop w:val="0"/>
          <w:marBottom w:val="0"/>
          <w:divBdr>
            <w:top w:val="none" w:sz="0" w:space="0" w:color="auto"/>
            <w:left w:val="none" w:sz="0" w:space="0" w:color="auto"/>
            <w:bottom w:val="none" w:sz="0" w:space="0" w:color="auto"/>
            <w:right w:val="none" w:sz="0" w:space="0" w:color="auto"/>
          </w:divBdr>
        </w:div>
        <w:div w:id="577592768">
          <w:marLeft w:val="0"/>
          <w:marRight w:val="0"/>
          <w:marTop w:val="0"/>
          <w:marBottom w:val="0"/>
          <w:divBdr>
            <w:top w:val="none" w:sz="0" w:space="0" w:color="auto"/>
            <w:left w:val="none" w:sz="0" w:space="0" w:color="auto"/>
            <w:bottom w:val="none" w:sz="0" w:space="0" w:color="auto"/>
            <w:right w:val="none" w:sz="0" w:space="0" w:color="auto"/>
          </w:divBdr>
        </w:div>
        <w:div w:id="894511558">
          <w:marLeft w:val="0"/>
          <w:marRight w:val="0"/>
          <w:marTop w:val="0"/>
          <w:marBottom w:val="0"/>
          <w:divBdr>
            <w:top w:val="none" w:sz="0" w:space="0" w:color="auto"/>
            <w:left w:val="none" w:sz="0" w:space="0" w:color="auto"/>
            <w:bottom w:val="none" w:sz="0" w:space="0" w:color="auto"/>
            <w:right w:val="none" w:sz="0" w:space="0" w:color="auto"/>
          </w:divBdr>
        </w:div>
        <w:div w:id="931623672">
          <w:marLeft w:val="0"/>
          <w:marRight w:val="0"/>
          <w:marTop w:val="0"/>
          <w:marBottom w:val="0"/>
          <w:divBdr>
            <w:top w:val="none" w:sz="0" w:space="0" w:color="auto"/>
            <w:left w:val="none" w:sz="0" w:space="0" w:color="auto"/>
            <w:bottom w:val="none" w:sz="0" w:space="0" w:color="auto"/>
            <w:right w:val="none" w:sz="0" w:space="0" w:color="auto"/>
          </w:divBdr>
        </w:div>
        <w:div w:id="953904626">
          <w:marLeft w:val="0"/>
          <w:marRight w:val="0"/>
          <w:marTop w:val="0"/>
          <w:marBottom w:val="0"/>
          <w:divBdr>
            <w:top w:val="none" w:sz="0" w:space="0" w:color="auto"/>
            <w:left w:val="none" w:sz="0" w:space="0" w:color="auto"/>
            <w:bottom w:val="none" w:sz="0" w:space="0" w:color="auto"/>
            <w:right w:val="none" w:sz="0" w:space="0" w:color="auto"/>
          </w:divBdr>
        </w:div>
        <w:div w:id="980886007">
          <w:marLeft w:val="0"/>
          <w:marRight w:val="0"/>
          <w:marTop w:val="0"/>
          <w:marBottom w:val="0"/>
          <w:divBdr>
            <w:top w:val="none" w:sz="0" w:space="0" w:color="auto"/>
            <w:left w:val="none" w:sz="0" w:space="0" w:color="auto"/>
            <w:bottom w:val="none" w:sz="0" w:space="0" w:color="auto"/>
            <w:right w:val="none" w:sz="0" w:space="0" w:color="auto"/>
          </w:divBdr>
        </w:div>
        <w:div w:id="1227302141">
          <w:marLeft w:val="0"/>
          <w:marRight w:val="0"/>
          <w:marTop w:val="0"/>
          <w:marBottom w:val="0"/>
          <w:divBdr>
            <w:top w:val="none" w:sz="0" w:space="0" w:color="auto"/>
            <w:left w:val="none" w:sz="0" w:space="0" w:color="auto"/>
            <w:bottom w:val="none" w:sz="0" w:space="0" w:color="auto"/>
            <w:right w:val="none" w:sz="0" w:space="0" w:color="auto"/>
          </w:divBdr>
        </w:div>
        <w:div w:id="1476020519">
          <w:marLeft w:val="0"/>
          <w:marRight w:val="0"/>
          <w:marTop w:val="0"/>
          <w:marBottom w:val="0"/>
          <w:divBdr>
            <w:top w:val="none" w:sz="0" w:space="0" w:color="auto"/>
            <w:left w:val="none" w:sz="0" w:space="0" w:color="auto"/>
            <w:bottom w:val="none" w:sz="0" w:space="0" w:color="auto"/>
            <w:right w:val="none" w:sz="0" w:space="0" w:color="auto"/>
          </w:divBdr>
        </w:div>
        <w:div w:id="1730685810">
          <w:marLeft w:val="0"/>
          <w:marRight w:val="0"/>
          <w:marTop w:val="0"/>
          <w:marBottom w:val="0"/>
          <w:divBdr>
            <w:top w:val="none" w:sz="0" w:space="0" w:color="auto"/>
            <w:left w:val="none" w:sz="0" w:space="0" w:color="auto"/>
            <w:bottom w:val="none" w:sz="0" w:space="0" w:color="auto"/>
            <w:right w:val="none" w:sz="0" w:space="0" w:color="auto"/>
          </w:divBdr>
        </w:div>
        <w:div w:id="1731490163">
          <w:marLeft w:val="0"/>
          <w:marRight w:val="0"/>
          <w:marTop w:val="0"/>
          <w:marBottom w:val="0"/>
          <w:divBdr>
            <w:top w:val="none" w:sz="0" w:space="0" w:color="auto"/>
            <w:left w:val="none" w:sz="0" w:space="0" w:color="auto"/>
            <w:bottom w:val="none" w:sz="0" w:space="0" w:color="auto"/>
            <w:right w:val="none" w:sz="0" w:space="0" w:color="auto"/>
          </w:divBdr>
        </w:div>
        <w:div w:id="1876499063">
          <w:marLeft w:val="0"/>
          <w:marRight w:val="0"/>
          <w:marTop w:val="0"/>
          <w:marBottom w:val="0"/>
          <w:divBdr>
            <w:top w:val="none" w:sz="0" w:space="0" w:color="auto"/>
            <w:left w:val="none" w:sz="0" w:space="0" w:color="auto"/>
            <w:bottom w:val="none" w:sz="0" w:space="0" w:color="auto"/>
            <w:right w:val="none" w:sz="0" w:space="0" w:color="auto"/>
          </w:divBdr>
        </w:div>
        <w:div w:id="1994991245">
          <w:marLeft w:val="0"/>
          <w:marRight w:val="0"/>
          <w:marTop w:val="0"/>
          <w:marBottom w:val="0"/>
          <w:divBdr>
            <w:top w:val="none" w:sz="0" w:space="0" w:color="auto"/>
            <w:left w:val="none" w:sz="0" w:space="0" w:color="auto"/>
            <w:bottom w:val="none" w:sz="0" w:space="0" w:color="auto"/>
            <w:right w:val="none" w:sz="0" w:space="0" w:color="auto"/>
          </w:divBdr>
        </w:div>
        <w:div w:id="2109543354">
          <w:marLeft w:val="0"/>
          <w:marRight w:val="0"/>
          <w:marTop w:val="0"/>
          <w:marBottom w:val="0"/>
          <w:divBdr>
            <w:top w:val="none" w:sz="0" w:space="0" w:color="auto"/>
            <w:left w:val="none" w:sz="0" w:space="0" w:color="auto"/>
            <w:bottom w:val="none" w:sz="0" w:space="0" w:color="auto"/>
            <w:right w:val="none" w:sz="0" w:space="0" w:color="auto"/>
          </w:divBdr>
          <w:divsChild>
            <w:div w:id="341669085">
              <w:marLeft w:val="-75"/>
              <w:marRight w:val="0"/>
              <w:marTop w:val="30"/>
              <w:marBottom w:val="30"/>
              <w:divBdr>
                <w:top w:val="none" w:sz="0" w:space="0" w:color="auto"/>
                <w:left w:val="none" w:sz="0" w:space="0" w:color="auto"/>
                <w:bottom w:val="none" w:sz="0" w:space="0" w:color="auto"/>
                <w:right w:val="none" w:sz="0" w:space="0" w:color="auto"/>
              </w:divBdr>
              <w:divsChild>
                <w:div w:id="737018662">
                  <w:marLeft w:val="0"/>
                  <w:marRight w:val="0"/>
                  <w:marTop w:val="0"/>
                  <w:marBottom w:val="0"/>
                  <w:divBdr>
                    <w:top w:val="none" w:sz="0" w:space="0" w:color="auto"/>
                    <w:left w:val="none" w:sz="0" w:space="0" w:color="auto"/>
                    <w:bottom w:val="none" w:sz="0" w:space="0" w:color="auto"/>
                    <w:right w:val="none" w:sz="0" w:space="0" w:color="auto"/>
                  </w:divBdr>
                  <w:divsChild>
                    <w:div w:id="1956477775">
                      <w:marLeft w:val="0"/>
                      <w:marRight w:val="0"/>
                      <w:marTop w:val="0"/>
                      <w:marBottom w:val="0"/>
                      <w:divBdr>
                        <w:top w:val="none" w:sz="0" w:space="0" w:color="auto"/>
                        <w:left w:val="none" w:sz="0" w:space="0" w:color="auto"/>
                        <w:bottom w:val="none" w:sz="0" w:space="0" w:color="auto"/>
                        <w:right w:val="none" w:sz="0" w:space="0" w:color="auto"/>
                      </w:divBdr>
                    </w:div>
                  </w:divsChild>
                </w:div>
                <w:div w:id="865410504">
                  <w:marLeft w:val="0"/>
                  <w:marRight w:val="0"/>
                  <w:marTop w:val="0"/>
                  <w:marBottom w:val="0"/>
                  <w:divBdr>
                    <w:top w:val="none" w:sz="0" w:space="0" w:color="auto"/>
                    <w:left w:val="none" w:sz="0" w:space="0" w:color="auto"/>
                    <w:bottom w:val="none" w:sz="0" w:space="0" w:color="auto"/>
                    <w:right w:val="none" w:sz="0" w:space="0" w:color="auto"/>
                  </w:divBdr>
                  <w:divsChild>
                    <w:div w:id="1634142794">
                      <w:marLeft w:val="0"/>
                      <w:marRight w:val="0"/>
                      <w:marTop w:val="0"/>
                      <w:marBottom w:val="0"/>
                      <w:divBdr>
                        <w:top w:val="none" w:sz="0" w:space="0" w:color="auto"/>
                        <w:left w:val="none" w:sz="0" w:space="0" w:color="auto"/>
                        <w:bottom w:val="none" w:sz="0" w:space="0" w:color="auto"/>
                        <w:right w:val="none" w:sz="0" w:space="0" w:color="auto"/>
                      </w:divBdr>
                    </w:div>
                  </w:divsChild>
                </w:div>
                <w:div w:id="885065471">
                  <w:marLeft w:val="0"/>
                  <w:marRight w:val="0"/>
                  <w:marTop w:val="0"/>
                  <w:marBottom w:val="0"/>
                  <w:divBdr>
                    <w:top w:val="none" w:sz="0" w:space="0" w:color="auto"/>
                    <w:left w:val="none" w:sz="0" w:space="0" w:color="auto"/>
                    <w:bottom w:val="none" w:sz="0" w:space="0" w:color="auto"/>
                    <w:right w:val="none" w:sz="0" w:space="0" w:color="auto"/>
                  </w:divBdr>
                  <w:divsChild>
                    <w:div w:id="1104614279">
                      <w:marLeft w:val="0"/>
                      <w:marRight w:val="0"/>
                      <w:marTop w:val="0"/>
                      <w:marBottom w:val="0"/>
                      <w:divBdr>
                        <w:top w:val="none" w:sz="0" w:space="0" w:color="auto"/>
                        <w:left w:val="none" w:sz="0" w:space="0" w:color="auto"/>
                        <w:bottom w:val="none" w:sz="0" w:space="0" w:color="auto"/>
                        <w:right w:val="none" w:sz="0" w:space="0" w:color="auto"/>
                      </w:divBdr>
                    </w:div>
                  </w:divsChild>
                </w:div>
                <w:div w:id="1095321056">
                  <w:marLeft w:val="0"/>
                  <w:marRight w:val="0"/>
                  <w:marTop w:val="0"/>
                  <w:marBottom w:val="0"/>
                  <w:divBdr>
                    <w:top w:val="none" w:sz="0" w:space="0" w:color="auto"/>
                    <w:left w:val="none" w:sz="0" w:space="0" w:color="auto"/>
                    <w:bottom w:val="none" w:sz="0" w:space="0" w:color="auto"/>
                    <w:right w:val="none" w:sz="0" w:space="0" w:color="auto"/>
                  </w:divBdr>
                  <w:divsChild>
                    <w:div w:id="186867910">
                      <w:marLeft w:val="0"/>
                      <w:marRight w:val="0"/>
                      <w:marTop w:val="0"/>
                      <w:marBottom w:val="0"/>
                      <w:divBdr>
                        <w:top w:val="none" w:sz="0" w:space="0" w:color="auto"/>
                        <w:left w:val="none" w:sz="0" w:space="0" w:color="auto"/>
                        <w:bottom w:val="none" w:sz="0" w:space="0" w:color="auto"/>
                        <w:right w:val="none" w:sz="0" w:space="0" w:color="auto"/>
                      </w:divBdr>
                    </w:div>
                  </w:divsChild>
                </w:div>
                <w:div w:id="1277255391">
                  <w:marLeft w:val="0"/>
                  <w:marRight w:val="0"/>
                  <w:marTop w:val="0"/>
                  <w:marBottom w:val="0"/>
                  <w:divBdr>
                    <w:top w:val="none" w:sz="0" w:space="0" w:color="auto"/>
                    <w:left w:val="none" w:sz="0" w:space="0" w:color="auto"/>
                    <w:bottom w:val="none" w:sz="0" w:space="0" w:color="auto"/>
                    <w:right w:val="none" w:sz="0" w:space="0" w:color="auto"/>
                  </w:divBdr>
                  <w:divsChild>
                    <w:div w:id="1154031009">
                      <w:marLeft w:val="0"/>
                      <w:marRight w:val="0"/>
                      <w:marTop w:val="0"/>
                      <w:marBottom w:val="0"/>
                      <w:divBdr>
                        <w:top w:val="none" w:sz="0" w:space="0" w:color="auto"/>
                        <w:left w:val="none" w:sz="0" w:space="0" w:color="auto"/>
                        <w:bottom w:val="none" w:sz="0" w:space="0" w:color="auto"/>
                        <w:right w:val="none" w:sz="0" w:space="0" w:color="auto"/>
                      </w:divBdr>
                    </w:div>
                  </w:divsChild>
                </w:div>
                <w:div w:id="1446657121">
                  <w:marLeft w:val="0"/>
                  <w:marRight w:val="0"/>
                  <w:marTop w:val="0"/>
                  <w:marBottom w:val="0"/>
                  <w:divBdr>
                    <w:top w:val="none" w:sz="0" w:space="0" w:color="auto"/>
                    <w:left w:val="none" w:sz="0" w:space="0" w:color="auto"/>
                    <w:bottom w:val="none" w:sz="0" w:space="0" w:color="auto"/>
                    <w:right w:val="none" w:sz="0" w:space="0" w:color="auto"/>
                  </w:divBdr>
                  <w:divsChild>
                    <w:div w:id="1671709693">
                      <w:marLeft w:val="0"/>
                      <w:marRight w:val="0"/>
                      <w:marTop w:val="0"/>
                      <w:marBottom w:val="0"/>
                      <w:divBdr>
                        <w:top w:val="none" w:sz="0" w:space="0" w:color="auto"/>
                        <w:left w:val="none" w:sz="0" w:space="0" w:color="auto"/>
                        <w:bottom w:val="none" w:sz="0" w:space="0" w:color="auto"/>
                        <w:right w:val="none" w:sz="0" w:space="0" w:color="auto"/>
                      </w:divBdr>
                    </w:div>
                  </w:divsChild>
                </w:div>
                <w:div w:id="1868568616">
                  <w:marLeft w:val="0"/>
                  <w:marRight w:val="0"/>
                  <w:marTop w:val="0"/>
                  <w:marBottom w:val="0"/>
                  <w:divBdr>
                    <w:top w:val="none" w:sz="0" w:space="0" w:color="auto"/>
                    <w:left w:val="none" w:sz="0" w:space="0" w:color="auto"/>
                    <w:bottom w:val="none" w:sz="0" w:space="0" w:color="auto"/>
                    <w:right w:val="none" w:sz="0" w:space="0" w:color="auto"/>
                  </w:divBdr>
                  <w:divsChild>
                    <w:div w:id="175509284">
                      <w:marLeft w:val="0"/>
                      <w:marRight w:val="0"/>
                      <w:marTop w:val="0"/>
                      <w:marBottom w:val="0"/>
                      <w:divBdr>
                        <w:top w:val="none" w:sz="0" w:space="0" w:color="auto"/>
                        <w:left w:val="none" w:sz="0" w:space="0" w:color="auto"/>
                        <w:bottom w:val="none" w:sz="0" w:space="0" w:color="auto"/>
                        <w:right w:val="none" w:sz="0" w:space="0" w:color="auto"/>
                      </w:divBdr>
                    </w:div>
                  </w:divsChild>
                </w:div>
                <w:div w:id="1935748843">
                  <w:marLeft w:val="0"/>
                  <w:marRight w:val="0"/>
                  <w:marTop w:val="0"/>
                  <w:marBottom w:val="0"/>
                  <w:divBdr>
                    <w:top w:val="none" w:sz="0" w:space="0" w:color="auto"/>
                    <w:left w:val="none" w:sz="0" w:space="0" w:color="auto"/>
                    <w:bottom w:val="none" w:sz="0" w:space="0" w:color="auto"/>
                    <w:right w:val="none" w:sz="0" w:space="0" w:color="auto"/>
                  </w:divBdr>
                  <w:divsChild>
                    <w:div w:id="15699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43867">
          <w:marLeft w:val="0"/>
          <w:marRight w:val="0"/>
          <w:marTop w:val="0"/>
          <w:marBottom w:val="0"/>
          <w:divBdr>
            <w:top w:val="none" w:sz="0" w:space="0" w:color="auto"/>
            <w:left w:val="none" w:sz="0" w:space="0" w:color="auto"/>
            <w:bottom w:val="none" w:sz="0" w:space="0" w:color="auto"/>
            <w:right w:val="none" w:sz="0" w:space="0" w:color="auto"/>
          </w:divBdr>
        </w:div>
        <w:div w:id="2146660994">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8834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722670">
      <w:bodyDiv w:val="1"/>
      <w:marLeft w:val="0"/>
      <w:marRight w:val="0"/>
      <w:marTop w:val="0"/>
      <w:marBottom w:val="0"/>
      <w:divBdr>
        <w:top w:val="none" w:sz="0" w:space="0" w:color="auto"/>
        <w:left w:val="none" w:sz="0" w:space="0" w:color="auto"/>
        <w:bottom w:val="none" w:sz="0" w:space="0" w:color="auto"/>
        <w:right w:val="none" w:sz="0" w:space="0" w:color="auto"/>
      </w:divBdr>
      <w:divsChild>
        <w:div w:id="572668784">
          <w:marLeft w:val="0"/>
          <w:marRight w:val="0"/>
          <w:marTop w:val="0"/>
          <w:marBottom w:val="0"/>
          <w:divBdr>
            <w:top w:val="none" w:sz="0" w:space="0" w:color="auto"/>
            <w:left w:val="none" w:sz="0" w:space="0" w:color="auto"/>
            <w:bottom w:val="none" w:sz="0" w:space="0" w:color="auto"/>
            <w:right w:val="none" w:sz="0" w:space="0" w:color="auto"/>
          </w:divBdr>
        </w:div>
        <w:div w:id="1198084818">
          <w:marLeft w:val="0"/>
          <w:marRight w:val="0"/>
          <w:marTop w:val="0"/>
          <w:marBottom w:val="0"/>
          <w:divBdr>
            <w:top w:val="none" w:sz="0" w:space="0" w:color="auto"/>
            <w:left w:val="none" w:sz="0" w:space="0" w:color="auto"/>
            <w:bottom w:val="none" w:sz="0" w:space="0" w:color="auto"/>
            <w:right w:val="none" w:sz="0" w:space="0" w:color="auto"/>
          </w:divBdr>
        </w:div>
        <w:div w:id="1846897957">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911905">
      <w:bodyDiv w:val="1"/>
      <w:marLeft w:val="0"/>
      <w:marRight w:val="0"/>
      <w:marTop w:val="0"/>
      <w:marBottom w:val="0"/>
      <w:divBdr>
        <w:top w:val="none" w:sz="0" w:space="0" w:color="auto"/>
        <w:left w:val="none" w:sz="0" w:space="0" w:color="auto"/>
        <w:bottom w:val="none" w:sz="0" w:space="0" w:color="auto"/>
        <w:right w:val="none" w:sz="0" w:space="0" w:color="auto"/>
      </w:divBdr>
      <w:divsChild>
        <w:div w:id="1700428253">
          <w:marLeft w:val="720"/>
          <w:marRight w:val="0"/>
          <w:marTop w:val="0"/>
          <w:marBottom w:val="120"/>
          <w:divBdr>
            <w:top w:val="none" w:sz="0" w:space="0" w:color="auto"/>
            <w:left w:val="none" w:sz="0" w:space="0" w:color="auto"/>
            <w:bottom w:val="none" w:sz="0" w:space="0" w:color="auto"/>
            <w:right w:val="none" w:sz="0" w:space="0" w:color="auto"/>
          </w:divBdr>
        </w:div>
      </w:divsChild>
    </w:div>
    <w:div w:id="1125192388">
      <w:bodyDiv w:val="1"/>
      <w:marLeft w:val="0"/>
      <w:marRight w:val="0"/>
      <w:marTop w:val="0"/>
      <w:marBottom w:val="0"/>
      <w:divBdr>
        <w:top w:val="none" w:sz="0" w:space="0" w:color="auto"/>
        <w:left w:val="none" w:sz="0" w:space="0" w:color="auto"/>
        <w:bottom w:val="none" w:sz="0" w:space="0" w:color="auto"/>
        <w:right w:val="none" w:sz="0" w:space="0" w:color="auto"/>
      </w:divBdr>
    </w:div>
    <w:div w:id="1127972469">
      <w:bodyDiv w:val="1"/>
      <w:marLeft w:val="0"/>
      <w:marRight w:val="0"/>
      <w:marTop w:val="0"/>
      <w:marBottom w:val="0"/>
      <w:divBdr>
        <w:top w:val="none" w:sz="0" w:space="0" w:color="auto"/>
        <w:left w:val="none" w:sz="0" w:space="0" w:color="auto"/>
        <w:bottom w:val="none" w:sz="0" w:space="0" w:color="auto"/>
        <w:right w:val="none" w:sz="0" w:space="0" w:color="auto"/>
      </w:divBdr>
      <w:divsChild>
        <w:div w:id="90516730">
          <w:marLeft w:val="1094"/>
          <w:marRight w:val="0"/>
          <w:marTop w:val="0"/>
          <w:marBottom w:val="120"/>
          <w:divBdr>
            <w:top w:val="none" w:sz="0" w:space="0" w:color="auto"/>
            <w:left w:val="none" w:sz="0" w:space="0" w:color="auto"/>
            <w:bottom w:val="none" w:sz="0" w:space="0" w:color="auto"/>
            <w:right w:val="none" w:sz="0" w:space="0" w:color="auto"/>
          </w:divBdr>
        </w:div>
        <w:div w:id="222301448">
          <w:marLeft w:val="720"/>
          <w:marRight w:val="0"/>
          <w:marTop w:val="0"/>
          <w:marBottom w:val="120"/>
          <w:divBdr>
            <w:top w:val="none" w:sz="0" w:space="0" w:color="auto"/>
            <w:left w:val="none" w:sz="0" w:space="0" w:color="auto"/>
            <w:bottom w:val="none" w:sz="0" w:space="0" w:color="auto"/>
            <w:right w:val="none" w:sz="0" w:space="0" w:color="auto"/>
          </w:divBdr>
        </w:div>
        <w:div w:id="556672381">
          <w:marLeft w:val="1094"/>
          <w:marRight w:val="0"/>
          <w:marTop w:val="0"/>
          <w:marBottom w:val="120"/>
          <w:divBdr>
            <w:top w:val="none" w:sz="0" w:space="0" w:color="auto"/>
            <w:left w:val="none" w:sz="0" w:space="0" w:color="auto"/>
            <w:bottom w:val="none" w:sz="0" w:space="0" w:color="auto"/>
            <w:right w:val="none" w:sz="0" w:space="0" w:color="auto"/>
          </w:divBdr>
        </w:div>
        <w:div w:id="562378169">
          <w:marLeft w:val="360"/>
          <w:marRight w:val="0"/>
          <w:marTop w:val="0"/>
          <w:marBottom w:val="120"/>
          <w:divBdr>
            <w:top w:val="none" w:sz="0" w:space="0" w:color="auto"/>
            <w:left w:val="none" w:sz="0" w:space="0" w:color="auto"/>
            <w:bottom w:val="none" w:sz="0" w:space="0" w:color="auto"/>
            <w:right w:val="none" w:sz="0" w:space="0" w:color="auto"/>
          </w:divBdr>
        </w:div>
        <w:div w:id="901524105">
          <w:marLeft w:val="720"/>
          <w:marRight w:val="0"/>
          <w:marTop w:val="0"/>
          <w:marBottom w:val="120"/>
          <w:divBdr>
            <w:top w:val="none" w:sz="0" w:space="0" w:color="auto"/>
            <w:left w:val="none" w:sz="0" w:space="0" w:color="auto"/>
            <w:bottom w:val="none" w:sz="0" w:space="0" w:color="auto"/>
            <w:right w:val="none" w:sz="0" w:space="0" w:color="auto"/>
          </w:divBdr>
        </w:div>
        <w:div w:id="903028715">
          <w:marLeft w:val="1094"/>
          <w:marRight w:val="0"/>
          <w:marTop w:val="0"/>
          <w:marBottom w:val="120"/>
          <w:divBdr>
            <w:top w:val="none" w:sz="0" w:space="0" w:color="auto"/>
            <w:left w:val="none" w:sz="0" w:space="0" w:color="auto"/>
            <w:bottom w:val="none" w:sz="0" w:space="0" w:color="auto"/>
            <w:right w:val="none" w:sz="0" w:space="0" w:color="auto"/>
          </w:divBdr>
        </w:div>
        <w:div w:id="914705986">
          <w:marLeft w:val="720"/>
          <w:marRight w:val="0"/>
          <w:marTop w:val="0"/>
          <w:marBottom w:val="120"/>
          <w:divBdr>
            <w:top w:val="none" w:sz="0" w:space="0" w:color="auto"/>
            <w:left w:val="none" w:sz="0" w:space="0" w:color="auto"/>
            <w:bottom w:val="none" w:sz="0" w:space="0" w:color="auto"/>
            <w:right w:val="none" w:sz="0" w:space="0" w:color="auto"/>
          </w:divBdr>
        </w:div>
        <w:div w:id="1730420103">
          <w:marLeft w:val="1094"/>
          <w:marRight w:val="0"/>
          <w:marTop w:val="0"/>
          <w:marBottom w:val="120"/>
          <w:divBdr>
            <w:top w:val="none" w:sz="0" w:space="0" w:color="auto"/>
            <w:left w:val="none" w:sz="0" w:space="0" w:color="auto"/>
            <w:bottom w:val="none" w:sz="0" w:space="0" w:color="auto"/>
            <w:right w:val="none" w:sz="0" w:space="0" w:color="auto"/>
          </w:divBdr>
        </w:div>
        <w:div w:id="1844127128">
          <w:marLeft w:val="1094"/>
          <w:marRight w:val="0"/>
          <w:marTop w:val="0"/>
          <w:marBottom w:val="120"/>
          <w:divBdr>
            <w:top w:val="none" w:sz="0" w:space="0" w:color="auto"/>
            <w:left w:val="none" w:sz="0" w:space="0" w:color="auto"/>
            <w:bottom w:val="none" w:sz="0" w:space="0" w:color="auto"/>
            <w:right w:val="none" w:sz="0" w:space="0" w:color="auto"/>
          </w:divBdr>
        </w:div>
        <w:div w:id="2042902554">
          <w:marLeft w:val="1094"/>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8025814">
      <w:bodyDiv w:val="1"/>
      <w:marLeft w:val="0"/>
      <w:marRight w:val="0"/>
      <w:marTop w:val="0"/>
      <w:marBottom w:val="0"/>
      <w:divBdr>
        <w:top w:val="none" w:sz="0" w:space="0" w:color="auto"/>
        <w:left w:val="none" w:sz="0" w:space="0" w:color="auto"/>
        <w:bottom w:val="none" w:sz="0" w:space="0" w:color="auto"/>
        <w:right w:val="none" w:sz="0" w:space="0" w:color="auto"/>
      </w:divBdr>
      <w:divsChild>
        <w:div w:id="510684933">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84481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735181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72844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4215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001992">
      <w:bodyDiv w:val="1"/>
      <w:marLeft w:val="0"/>
      <w:marRight w:val="0"/>
      <w:marTop w:val="0"/>
      <w:marBottom w:val="0"/>
      <w:divBdr>
        <w:top w:val="none" w:sz="0" w:space="0" w:color="auto"/>
        <w:left w:val="none" w:sz="0" w:space="0" w:color="auto"/>
        <w:bottom w:val="none" w:sz="0" w:space="0" w:color="auto"/>
        <w:right w:val="none" w:sz="0" w:space="0" w:color="auto"/>
      </w:divBdr>
    </w:div>
    <w:div w:id="1771924847">
      <w:bodyDiv w:val="1"/>
      <w:marLeft w:val="0"/>
      <w:marRight w:val="0"/>
      <w:marTop w:val="0"/>
      <w:marBottom w:val="0"/>
      <w:divBdr>
        <w:top w:val="none" w:sz="0" w:space="0" w:color="auto"/>
        <w:left w:val="none" w:sz="0" w:space="0" w:color="auto"/>
        <w:bottom w:val="none" w:sz="0" w:space="0" w:color="auto"/>
        <w:right w:val="none" w:sz="0" w:space="0" w:color="auto"/>
      </w:divBdr>
      <w:divsChild>
        <w:div w:id="346564043">
          <w:marLeft w:val="0"/>
          <w:marRight w:val="0"/>
          <w:marTop w:val="0"/>
          <w:marBottom w:val="0"/>
          <w:divBdr>
            <w:top w:val="none" w:sz="0" w:space="0" w:color="auto"/>
            <w:left w:val="none" w:sz="0" w:space="0" w:color="auto"/>
            <w:bottom w:val="none" w:sz="0" w:space="0" w:color="auto"/>
            <w:right w:val="none" w:sz="0" w:space="0" w:color="auto"/>
          </w:divBdr>
        </w:div>
        <w:div w:id="915285879">
          <w:marLeft w:val="0"/>
          <w:marRight w:val="0"/>
          <w:marTop w:val="0"/>
          <w:marBottom w:val="0"/>
          <w:divBdr>
            <w:top w:val="none" w:sz="0" w:space="0" w:color="auto"/>
            <w:left w:val="none" w:sz="0" w:space="0" w:color="auto"/>
            <w:bottom w:val="none" w:sz="0" w:space="0" w:color="auto"/>
            <w:right w:val="none" w:sz="0" w:space="0" w:color="auto"/>
          </w:divBdr>
        </w:div>
        <w:div w:id="1175420141">
          <w:marLeft w:val="0"/>
          <w:marRight w:val="0"/>
          <w:marTop w:val="0"/>
          <w:marBottom w:val="0"/>
          <w:divBdr>
            <w:top w:val="none" w:sz="0" w:space="0" w:color="auto"/>
            <w:left w:val="none" w:sz="0" w:space="0" w:color="auto"/>
            <w:bottom w:val="none" w:sz="0" w:space="0" w:color="auto"/>
            <w:right w:val="none" w:sz="0" w:space="0" w:color="auto"/>
          </w:divBdr>
        </w:div>
        <w:div w:id="1244728880">
          <w:marLeft w:val="0"/>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Qua22</b:Tag>
    <b:SourceType>Report</b:SourceType>
    <b:Guid>{EE7D5A58-B0BB-4A14-AFE1-EA6A690ABB4B}</b:Guid>
    <b:Author>
      <b:Author>
        <b:Corporate>Qualcomm Incorporated, China Telecom</b:Corporate>
      </b:Author>
    </b:Author>
    <b:Title>RP-221589, Summary for WI Increasing UE power high limit for CA and DC</b:Title>
    <b:Year>RAN#96, 2022</b:Year>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5AIRPNAIUNRU-1830940522-17417</_dlc_DocId>
    <_dlc_DocIdUrl xmlns="71c5aaf6-e6ce-465b-b873-5148d2a4c105">
      <Url>https://nokia.sharepoint.com/sites/c5g/5gradio/_layouts/15/DocIdRedir.aspx?ID=5AIRPNAIUNRU-1830940522-17417</Url>
      <Description>5AIRPNAIUNRU-1830940522-17417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BDF95766-EEC0-486C-A39B-18B68CAAD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0DBC0BC-605F-4503-9936-27BE228E94E3}">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www.w3.org/XML/1998/namespace"/>
    <ds:schemaRef ds:uri="http://schemas.microsoft.com/office/infopath/2007/PartnerControls"/>
    <ds:schemaRef ds:uri="http://schemas.microsoft.com/office/2006/documentManagement/types"/>
    <ds:schemaRef ds:uri="http://purl.org/dc/dcmitype/"/>
    <ds:schemaRef ds:uri="3b34c8f0-1ef5-4d1e-bb66-517ce7fe7356"/>
    <ds:schemaRef ds:uri="http://purl.org/dc/terms/"/>
    <ds:schemaRef ds:uri="http://schemas.openxmlformats.org/package/2006/metadata/core-properties"/>
    <ds:schemaRef ds:uri="ebabf6ce-2443-438c-9946-ecc878e7654a"/>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11</Pages>
  <Words>4048</Words>
  <Characters>22353</Characters>
  <Application>Microsoft Office Word</Application>
  <DocSecurity>0</DocSecurity>
  <Lines>186</Lines>
  <Paragraphs>52</Paragraphs>
  <ScaleCrop>false</ScaleCrop>
  <Company>Nokia &amp; NSN</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44</cp:revision>
  <cp:lastPrinted>2016-06-20T01:35:00Z</cp:lastPrinted>
  <dcterms:created xsi:type="dcterms:W3CDTF">2022-09-27T12:01:00Z</dcterms:created>
  <dcterms:modified xsi:type="dcterms:W3CDTF">2022-09-30T17:37:00Z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d95776a1-9d80-4aba-8a8a-8a0a1702bfc7</vt:lpwstr>
  </property>
  <property fmtid="{D5CDD505-2E9C-101B-9397-08002B2CF9AE}" pid="9" name="MediaServiceImageTags">
    <vt:lpwstr/>
  </property>
</Properties>
</file>